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30A5" w14:textId="77777777" w:rsidR="006215C9" w:rsidRDefault="006215C9" w:rsidP="006215C9">
      <w:pPr>
        <w:spacing w:after="0" w:line="360" w:lineRule="auto"/>
        <w:ind w:hanging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МІНІСТЕРСТВО ОСВІТИ І НАУКИ УКРАЇНИ</w:t>
      </w:r>
    </w:p>
    <w:p w14:paraId="2319DCF6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b/>
          <w:color w:val="000000" w:themeColor="text1"/>
          <w:sz w:val="28"/>
          <w:szCs w:val="28"/>
          <w:lang w:val="ru-RU"/>
        </w:rPr>
        <w:t>Луцький</w:t>
      </w:r>
      <w:proofErr w:type="spellEnd"/>
      <w:r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C0DEF" w:rsidRPr="00BC0DEF">
        <w:rPr>
          <w:rStyle w:val="rvts15"/>
          <w:b/>
          <w:color w:val="000000" w:themeColor="text1"/>
          <w:sz w:val="28"/>
          <w:szCs w:val="28"/>
          <w:lang w:val="ru-RU"/>
        </w:rPr>
        <w:t>фаховий</w:t>
      </w:r>
      <w:proofErr w:type="spellEnd"/>
      <w:r w:rsidR="00BC0DEF" w:rsidRPr="00BC0DEF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b/>
          <w:color w:val="000000" w:themeColor="text1"/>
          <w:sz w:val="28"/>
          <w:szCs w:val="28"/>
          <w:lang w:val="ru-RU"/>
        </w:rPr>
        <w:t>коледж</w:t>
      </w:r>
      <w:proofErr w:type="spellEnd"/>
      <w:r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b/>
          <w:color w:val="000000" w:themeColor="text1"/>
          <w:sz w:val="28"/>
          <w:szCs w:val="28"/>
          <w:lang w:val="ru-RU"/>
        </w:rPr>
        <w:t>рекреаційних</w:t>
      </w:r>
      <w:proofErr w:type="spellEnd"/>
      <w:r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b/>
          <w:color w:val="000000" w:themeColor="text1"/>
          <w:sz w:val="28"/>
          <w:szCs w:val="28"/>
          <w:lang w:val="ru-RU"/>
        </w:rPr>
        <w:t>технологій</w:t>
      </w:r>
      <w:proofErr w:type="spellEnd"/>
      <w:r>
        <w:rPr>
          <w:rStyle w:val="rvts15"/>
          <w:b/>
          <w:color w:val="000000" w:themeColor="text1"/>
          <w:sz w:val="28"/>
          <w:szCs w:val="28"/>
          <w:lang w:val="ru-RU"/>
        </w:rPr>
        <w:t xml:space="preserve"> і права</w:t>
      </w:r>
    </w:p>
    <w:p w14:paraId="323E8858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2401784B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677088AF" w14:textId="77777777" w:rsidR="005722B9" w:rsidRPr="006D287B" w:rsidRDefault="005722B9" w:rsidP="005722B9">
      <w:pPr>
        <w:spacing w:after="0"/>
        <w:ind w:left="5387"/>
        <w:contextualSpacing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ЗАТВЕРДЖ</w:t>
      </w:r>
      <w:r>
        <w:rPr>
          <w:rFonts w:cs="Times New Roman"/>
          <w:b/>
          <w:szCs w:val="28"/>
        </w:rPr>
        <w:t>ЕНО</w:t>
      </w:r>
      <w:r w:rsidRPr="006D287B">
        <w:rPr>
          <w:rFonts w:cs="Times New Roman"/>
          <w:b/>
          <w:szCs w:val="28"/>
        </w:rPr>
        <w:t>:</w:t>
      </w:r>
    </w:p>
    <w:p w14:paraId="2CBC0BC3" w14:textId="77777777" w:rsidR="00F9617A" w:rsidRPr="00F9617A" w:rsidRDefault="00F9617A" w:rsidP="00F9617A">
      <w:pPr>
        <w:spacing w:after="0"/>
        <w:ind w:left="5387"/>
        <w:contextualSpacing/>
        <w:rPr>
          <w:rFonts w:cs="Times New Roman"/>
          <w:szCs w:val="28"/>
          <w:lang w:val="uk-UA"/>
        </w:rPr>
      </w:pPr>
      <w:bookmarkStart w:id="0" w:name="_Hlk201225904"/>
      <w:r w:rsidRPr="00F9617A">
        <w:rPr>
          <w:rFonts w:cs="Times New Roman"/>
          <w:szCs w:val="28"/>
          <w:lang w:val="uk-UA"/>
        </w:rPr>
        <w:t>Наказ директора №</w:t>
      </w:r>
      <w:r w:rsidRPr="00F9617A">
        <w:rPr>
          <w:rFonts w:cs="Times New Roman"/>
          <w:szCs w:val="28"/>
          <w:u w:val="single"/>
          <w:lang w:val="uk-UA"/>
        </w:rPr>
        <w:t>113</w:t>
      </w:r>
      <w:r w:rsidRPr="00F9617A">
        <w:rPr>
          <w:rFonts w:cs="Times New Roman"/>
          <w:szCs w:val="28"/>
          <w:u w:val="single"/>
        </w:rPr>
        <w:t>/</w:t>
      </w:r>
      <w:r w:rsidRPr="00F9617A">
        <w:rPr>
          <w:rFonts w:cs="Times New Roman"/>
          <w:szCs w:val="28"/>
          <w:u w:val="single"/>
          <w:lang w:val="uk-UA"/>
        </w:rPr>
        <w:t>1-с</w:t>
      </w:r>
    </w:p>
    <w:p w14:paraId="451C0983" w14:textId="77777777" w:rsidR="00F9617A" w:rsidRPr="00F9617A" w:rsidRDefault="00F9617A" w:rsidP="00F9617A">
      <w:pPr>
        <w:spacing w:after="0"/>
        <w:ind w:left="5387"/>
        <w:contextualSpacing/>
        <w:rPr>
          <w:rFonts w:cs="Times New Roman"/>
          <w:szCs w:val="28"/>
          <w:lang w:val="uk-UA"/>
        </w:rPr>
      </w:pPr>
      <w:r w:rsidRPr="00F9617A">
        <w:rPr>
          <w:rFonts w:cs="Times New Roman"/>
          <w:szCs w:val="28"/>
          <w:lang w:val="uk-UA"/>
        </w:rPr>
        <w:t>від «</w:t>
      </w:r>
      <w:r w:rsidRPr="00F9617A">
        <w:rPr>
          <w:rFonts w:cs="Times New Roman"/>
          <w:szCs w:val="28"/>
          <w:u w:val="single"/>
          <w:lang w:val="uk-UA"/>
        </w:rPr>
        <w:t>23</w:t>
      </w:r>
      <w:r w:rsidRPr="00F9617A">
        <w:rPr>
          <w:rFonts w:cs="Times New Roman"/>
          <w:szCs w:val="28"/>
          <w:lang w:val="uk-UA"/>
        </w:rPr>
        <w:t>»</w:t>
      </w:r>
      <w:r w:rsidRPr="00F9617A">
        <w:rPr>
          <w:rFonts w:cs="Times New Roman"/>
          <w:szCs w:val="28"/>
          <w:u w:val="single"/>
          <w:lang w:val="uk-UA"/>
        </w:rPr>
        <w:t xml:space="preserve"> червня </w:t>
      </w:r>
      <w:r w:rsidRPr="00F9617A">
        <w:rPr>
          <w:rFonts w:cs="Times New Roman"/>
          <w:szCs w:val="28"/>
          <w:lang w:val="uk-UA"/>
        </w:rPr>
        <w:t>2025 р.</w:t>
      </w:r>
    </w:p>
    <w:bookmarkEnd w:id="0"/>
    <w:p w14:paraId="6103D72D" w14:textId="77777777" w:rsidR="006215C9" w:rsidRDefault="005722B9" w:rsidP="005722B9">
      <w:pPr>
        <w:spacing w:after="0"/>
        <w:ind w:left="5387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  <w:r w:rsidRPr="006D28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</w:t>
      </w:r>
      <w:r w:rsidRPr="006D28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6D287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Таранчук</w:t>
      </w:r>
    </w:p>
    <w:p w14:paraId="6B62BC1A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45D71AB8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6828E69F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0424638B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030B6FB1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68C88282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6F43B1AF" w14:textId="77777777" w:rsidR="002206CA" w:rsidRPr="006215C9" w:rsidRDefault="004C1B0C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32"/>
          <w:szCs w:val="28"/>
          <w:lang w:val="ru-RU"/>
        </w:rPr>
      </w:pPr>
      <w:r w:rsidRPr="006215C9">
        <w:rPr>
          <w:rStyle w:val="rvts15"/>
          <w:b/>
          <w:color w:val="000000" w:themeColor="text1"/>
          <w:sz w:val="32"/>
          <w:szCs w:val="28"/>
          <w:lang w:val="ru-RU"/>
        </w:rPr>
        <w:t>ПОЛОЖЕННЯ ПРО ПРИЙМАЛЬНУ КОМІСІЮ</w:t>
      </w:r>
    </w:p>
    <w:p w14:paraId="13046C1B" w14:textId="6E327922" w:rsidR="005722B9" w:rsidRDefault="00230EC3" w:rsidP="005722B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b/>
          <w:color w:val="000000" w:themeColor="text1"/>
          <w:sz w:val="28"/>
          <w:szCs w:val="28"/>
          <w:lang w:val="uk-UA"/>
        </w:rPr>
        <w:t>з</w:t>
      </w:r>
      <w:r w:rsidR="005722B9">
        <w:rPr>
          <w:rStyle w:val="rvts15"/>
          <w:b/>
          <w:color w:val="000000" w:themeColor="text1"/>
          <w:sz w:val="28"/>
          <w:szCs w:val="28"/>
          <w:lang w:val="uk-UA"/>
        </w:rPr>
        <w:t xml:space="preserve">акладу фахової </w:t>
      </w:r>
      <w:proofErr w:type="spellStart"/>
      <w:r w:rsidR="005722B9">
        <w:rPr>
          <w:rStyle w:val="rvts15"/>
          <w:b/>
          <w:color w:val="000000" w:themeColor="text1"/>
          <w:sz w:val="28"/>
          <w:szCs w:val="28"/>
          <w:lang w:val="uk-UA"/>
        </w:rPr>
        <w:t>передвищої</w:t>
      </w:r>
      <w:proofErr w:type="spellEnd"/>
      <w:r w:rsidR="005722B9">
        <w:rPr>
          <w:rStyle w:val="rvts15"/>
          <w:b/>
          <w:color w:val="000000" w:themeColor="text1"/>
          <w:sz w:val="28"/>
          <w:szCs w:val="28"/>
          <w:lang w:val="uk-UA"/>
        </w:rPr>
        <w:t xml:space="preserve"> освіти</w:t>
      </w:r>
    </w:p>
    <w:p w14:paraId="2BB40015" w14:textId="77777777" w:rsidR="005722B9" w:rsidRPr="006D287B" w:rsidRDefault="005722B9" w:rsidP="005722B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b/>
          <w:color w:val="000000" w:themeColor="text1"/>
          <w:sz w:val="28"/>
          <w:szCs w:val="28"/>
          <w:lang w:val="uk-UA"/>
        </w:rPr>
        <w:t>«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>ий фаховий коледж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рекреаційних технологій і права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>»</w:t>
      </w:r>
    </w:p>
    <w:p w14:paraId="3373E8EA" w14:textId="77777777" w:rsidR="002206CA" w:rsidRPr="005722B9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0BB3732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29413901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4634ABEA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6DB3F919" w14:textId="77777777" w:rsidR="002206CA" w:rsidRDefault="002206CA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2C68285F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32E19AC1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13FABA94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14D478CA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362A99A0" w14:textId="77777777" w:rsidR="004C1B0C" w:rsidRDefault="004C1B0C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1B546A77" w14:textId="77777777" w:rsidR="004C1B0C" w:rsidRDefault="004C1B0C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10851AD2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5D62979F" w14:textId="77777777" w:rsidR="006215C9" w:rsidRDefault="006215C9" w:rsidP="006215C9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ru-RU"/>
        </w:rPr>
      </w:pPr>
    </w:p>
    <w:p w14:paraId="2A5F847B" w14:textId="77777777" w:rsidR="002206CA" w:rsidRPr="00973B9B" w:rsidRDefault="006D0A78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Луцьк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– 20</w:t>
      </w:r>
      <w:r w:rsidR="00BC0DEF">
        <w:rPr>
          <w:rStyle w:val="rvts15"/>
          <w:color w:val="000000" w:themeColor="text1"/>
          <w:sz w:val="28"/>
          <w:szCs w:val="28"/>
          <w:lang w:val="ru-RU"/>
        </w:rPr>
        <w:t>2</w:t>
      </w:r>
      <w:r w:rsidR="00CB3F91">
        <w:rPr>
          <w:rStyle w:val="rvts15"/>
          <w:color w:val="000000" w:themeColor="text1"/>
          <w:sz w:val="28"/>
          <w:szCs w:val="28"/>
          <w:lang w:val="ru-RU"/>
        </w:rPr>
        <w:t>5</w:t>
      </w:r>
      <w:r w:rsidR="002206CA">
        <w:rPr>
          <w:rStyle w:val="rvts15"/>
          <w:b/>
          <w:color w:val="000000" w:themeColor="text1"/>
          <w:sz w:val="28"/>
          <w:szCs w:val="28"/>
          <w:lang w:val="ru-RU"/>
        </w:rPr>
        <w:br w:type="page"/>
      </w:r>
    </w:p>
    <w:p w14:paraId="2D6A34BB" w14:textId="77777777" w:rsidR="004C1B0C" w:rsidRDefault="004C1B0C" w:rsidP="004C1B0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r>
        <w:rPr>
          <w:rStyle w:val="rvts15"/>
          <w:color w:val="000000" w:themeColor="text1"/>
          <w:sz w:val="28"/>
          <w:szCs w:val="28"/>
          <w:lang w:val="ru-RU"/>
        </w:rPr>
        <w:lastRenderedPageBreak/>
        <w:t xml:space="preserve">Дане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положення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розкриває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порядок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організації</w:t>
      </w:r>
      <w:proofErr w:type="spellEnd"/>
    </w:p>
    <w:p w14:paraId="5E75BFCD" w14:textId="77777777" w:rsidR="004C1B0C" w:rsidRDefault="00973B9B" w:rsidP="004C1B0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r>
        <w:rPr>
          <w:rStyle w:val="rvts15"/>
          <w:color w:val="000000" w:themeColor="text1"/>
          <w:sz w:val="28"/>
          <w:szCs w:val="28"/>
          <w:lang w:val="ru-RU"/>
        </w:rPr>
        <w:t>т</w:t>
      </w:r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а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роботи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комісії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Луцького</w:t>
      </w:r>
      <w:proofErr w:type="spellEnd"/>
    </w:p>
    <w:p w14:paraId="664BFB74" w14:textId="77777777" w:rsidR="004C1B0C" w:rsidRPr="004C1B0C" w:rsidRDefault="00BC0DEF" w:rsidP="00BC0DEF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 w:rsidRPr="00BC0DEF">
        <w:rPr>
          <w:rStyle w:val="rvts15"/>
          <w:color w:val="000000" w:themeColor="text1"/>
          <w:sz w:val="28"/>
          <w:szCs w:val="28"/>
          <w:lang w:val="ru-RU"/>
        </w:rPr>
        <w:t>фахового</w:t>
      </w:r>
      <w:proofErr w:type="spellEnd"/>
      <w:r w:rsidRPr="00BC0DEF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коледжу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рекреаційних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технологій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і права</w:t>
      </w:r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r w:rsidR="006D0A78">
        <w:rPr>
          <w:rStyle w:val="rvts15"/>
          <w:color w:val="000000" w:themeColor="text1"/>
          <w:sz w:val="28"/>
          <w:szCs w:val="28"/>
          <w:lang w:val="ru-RU"/>
        </w:rPr>
        <w:t>у 202</w:t>
      </w:r>
      <w:r>
        <w:rPr>
          <w:rStyle w:val="rvts15"/>
          <w:color w:val="000000" w:themeColor="text1"/>
          <w:sz w:val="28"/>
          <w:szCs w:val="28"/>
          <w:lang w:val="ru-RU"/>
        </w:rPr>
        <w:t>5</w:t>
      </w:r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році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>.</w:t>
      </w:r>
    </w:p>
    <w:p w14:paraId="0BFA8522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4D223B9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CB136CA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58FC145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16F63E66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7FC489B8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31E460AA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15D2750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0DB9DB77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E252EEF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63866455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35C40518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3C0438FE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090B48DC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10F6D892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68DF18CD" w14:textId="77777777" w:rsid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51C7606A" w14:textId="77777777" w:rsid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68CAAA95" w14:textId="77777777" w:rsid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41FEFB6F" w14:textId="77777777" w:rsid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6E009AFA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84657DE" w14:textId="77777777" w:rsidR="004C1B0C" w:rsidRPr="004C1B0C" w:rsidRDefault="004C1B0C" w:rsidP="004C1B0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ru-RU"/>
        </w:rPr>
      </w:pPr>
    </w:p>
    <w:p w14:paraId="2DA59A9E" w14:textId="7592B539" w:rsidR="004C1B0C" w:rsidRDefault="00524599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Схвалено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C1B0C">
        <w:rPr>
          <w:rStyle w:val="rvts15"/>
          <w:color w:val="000000" w:themeColor="text1"/>
          <w:sz w:val="28"/>
          <w:szCs w:val="28"/>
          <w:lang w:val="ru-RU"/>
        </w:rPr>
        <w:t>педагогічною</w:t>
      </w:r>
      <w:proofErr w:type="spellEnd"/>
      <w:r w:rsidR="004C1B0C">
        <w:rPr>
          <w:rStyle w:val="rvts15"/>
          <w:color w:val="000000" w:themeColor="text1"/>
          <w:sz w:val="28"/>
          <w:szCs w:val="28"/>
          <w:lang w:val="ru-RU"/>
        </w:rPr>
        <w:t xml:space="preserve"> радою </w:t>
      </w:r>
    </w:p>
    <w:p w14:paraId="4529775D" w14:textId="77777777" w:rsidR="00BC0DEF" w:rsidRDefault="004C1B0C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Луцького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C0DEF" w:rsidRPr="00BC0DEF">
        <w:rPr>
          <w:rStyle w:val="rvts15"/>
          <w:color w:val="000000" w:themeColor="text1"/>
          <w:sz w:val="28"/>
          <w:szCs w:val="28"/>
          <w:lang w:val="ru-RU"/>
        </w:rPr>
        <w:t>фахового</w:t>
      </w:r>
      <w:proofErr w:type="spellEnd"/>
      <w:r w:rsidR="00BC0DEF" w:rsidRPr="00BC0DEF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коледжу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</w:p>
    <w:p w14:paraId="62D50E10" w14:textId="77777777" w:rsidR="004C1B0C" w:rsidRDefault="004C1B0C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рекреаційних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технологій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і права,</w:t>
      </w:r>
    </w:p>
    <w:p w14:paraId="7E3C0629" w14:textId="77777777" w:rsidR="00F9617A" w:rsidRPr="006D287B" w:rsidRDefault="00F9617A" w:rsidP="00F9617A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bookmarkStart w:id="1" w:name="_Hlk201225961"/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л № </w:t>
      </w:r>
      <w:r>
        <w:rPr>
          <w:rStyle w:val="rvts15"/>
          <w:color w:val="000000" w:themeColor="text1"/>
          <w:sz w:val="28"/>
          <w:szCs w:val="28"/>
          <w:u w:val="single"/>
          <w:lang w:val="uk-UA"/>
        </w:rPr>
        <w:t>6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від «</w:t>
      </w:r>
      <w:r>
        <w:rPr>
          <w:rStyle w:val="rvts15"/>
          <w:color w:val="000000" w:themeColor="text1"/>
          <w:sz w:val="28"/>
          <w:szCs w:val="28"/>
          <w:u w:val="single"/>
          <w:lang w:val="uk-UA"/>
        </w:rPr>
        <w:t>23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» </w:t>
      </w:r>
      <w:r>
        <w:rPr>
          <w:rStyle w:val="rvts15"/>
          <w:color w:val="000000" w:themeColor="text1"/>
          <w:sz w:val="28"/>
          <w:szCs w:val="28"/>
          <w:u w:val="single"/>
          <w:lang w:val="uk-UA"/>
        </w:rPr>
        <w:t>червня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bookmarkEnd w:id="1"/>
    <w:p w14:paraId="0D876CBA" w14:textId="77777777" w:rsidR="004C1B0C" w:rsidRPr="004C1B0C" w:rsidRDefault="004C1B0C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</w:p>
    <w:p w14:paraId="1F62CC47" w14:textId="77777777" w:rsidR="004C1B0C" w:rsidRDefault="004C1B0C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Розглянуто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схвалено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приймальною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комісією</w:t>
      </w:r>
      <w:proofErr w:type="spellEnd"/>
    </w:p>
    <w:p w14:paraId="2C4375D1" w14:textId="77777777" w:rsidR="00BC0DEF" w:rsidRDefault="004C1B0C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Луцького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C0DEF" w:rsidRPr="00BC0DEF">
        <w:rPr>
          <w:rStyle w:val="rvts15"/>
          <w:color w:val="000000" w:themeColor="text1"/>
          <w:sz w:val="28"/>
          <w:szCs w:val="28"/>
          <w:lang w:val="ru-RU"/>
        </w:rPr>
        <w:t>фахового</w:t>
      </w:r>
      <w:proofErr w:type="spellEnd"/>
      <w:r w:rsidR="00BC0DEF" w:rsidRPr="00BC0DEF"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коледжу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</w:p>
    <w:p w14:paraId="330BAB58" w14:textId="77777777" w:rsidR="004C1B0C" w:rsidRDefault="004C1B0C" w:rsidP="004C1B0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ru-RU"/>
        </w:rPr>
      </w:pP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рекреаційних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Style w:val="rvts15"/>
          <w:color w:val="000000" w:themeColor="text1"/>
          <w:sz w:val="28"/>
          <w:szCs w:val="28"/>
          <w:lang w:val="ru-RU"/>
        </w:rPr>
        <w:t>технологій</w:t>
      </w:r>
      <w:proofErr w:type="spellEnd"/>
      <w:r>
        <w:rPr>
          <w:rStyle w:val="rvts15"/>
          <w:color w:val="000000" w:themeColor="text1"/>
          <w:sz w:val="28"/>
          <w:szCs w:val="28"/>
          <w:lang w:val="ru-RU"/>
        </w:rPr>
        <w:t xml:space="preserve"> і права,</w:t>
      </w:r>
    </w:p>
    <w:p w14:paraId="61B90F55" w14:textId="48FFD9F3" w:rsidR="004C1B0C" w:rsidRPr="005722B9" w:rsidRDefault="00F9617A" w:rsidP="00BC0DEF">
      <w:pPr>
        <w:pStyle w:val="rvps7"/>
        <w:spacing w:before="0" w:beforeAutospacing="0" w:after="0" w:afterAutospacing="0"/>
        <w:contextualSpacing/>
        <w:rPr>
          <w:rStyle w:val="rvts15"/>
          <w:b/>
          <w:color w:val="000000" w:themeColor="text1"/>
          <w:szCs w:val="28"/>
          <w:lang w:val="ru-RU"/>
        </w:rPr>
      </w:pPr>
      <w:bookmarkStart w:id="2" w:name="_Hlk201225977"/>
      <w:bookmarkStart w:id="3" w:name="_Hlk201226110"/>
      <w:r w:rsidRPr="00F9617A">
        <w:rPr>
          <w:color w:val="000000" w:themeColor="text1"/>
          <w:sz w:val="28"/>
          <w:szCs w:val="28"/>
          <w:lang w:val="uk-UA"/>
        </w:rPr>
        <w:t xml:space="preserve">протокол № </w:t>
      </w:r>
      <w:r w:rsidRPr="00F9617A">
        <w:rPr>
          <w:color w:val="000000" w:themeColor="text1"/>
          <w:sz w:val="28"/>
          <w:szCs w:val="28"/>
          <w:u w:val="single"/>
          <w:lang w:val="uk-UA"/>
        </w:rPr>
        <w:t>3</w:t>
      </w:r>
      <w:r w:rsidRPr="00F9617A">
        <w:rPr>
          <w:color w:val="000000" w:themeColor="text1"/>
          <w:sz w:val="28"/>
          <w:szCs w:val="28"/>
          <w:lang w:val="uk-UA"/>
        </w:rPr>
        <w:t xml:space="preserve"> від «</w:t>
      </w:r>
      <w:r w:rsidRPr="00F9617A">
        <w:rPr>
          <w:color w:val="000000" w:themeColor="text1"/>
          <w:sz w:val="28"/>
          <w:szCs w:val="28"/>
          <w:u w:val="single"/>
          <w:lang w:val="uk-UA"/>
        </w:rPr>
        <w:t>19</w:t>
      </w:r>
      <w:r w:rsidRPr="00F9617A">
        <w:rPr>
          <w:color w:val="000000" w:themeColor="text1"/>
          <w:sz w:val="28"/>
          <w:szCs w:val="28"/>
          <w:lang w:val="uk-UA"/>
        </w:rPr>
        <w:t xml:space="preserve">» </w:t>
      </w:r>
      <w:r w:rsidRPr="00F9617A">
        <w:rPr>
          <w:color w:val="000000" w:themeColor="text1"/>
          <w:sz w:val="28"/>
          <w:szCs w:val="28"/>
          <w:u w:val="single"/>
          <w:lang w:val="uk-UA"/>
        </w:rPr>
        <w:t>червня</w:t>
      </w:r>
      <w:r w:rsidRPr="00F9617A">
        <w:rPr>
          <w:color w:val="000000" w:themeColor="text1"/>
          <w:sz w:val="28"/>
          <w:szCs w:val="28"/>
          <w:lang w:val="uk-UA"/>
        </w:rPr>
        <w:t xml:space="preserve"> 2025 р</w:t>
      </w:r>
      <w:bookmarkEnd w:id="2"/>
      <w:r w:rsidRPr="00F9617A">
        <w:rPr>
          <w:color w:val="000000" w:themeColor="text1"/>
          <w:sz w:val="28"/>
          <w:szCs w:val="28"/>
          <w:lang w:val="uk-UA"/>
        </w:rPr>
        <w:t>.</w:t>
      </w:r>
      <w:r w:rsidRPr="00F9617A">
        <w:rPr>
          <w:b/>
          <w:color w:val="000000" w:themeColor="text1"/>
          <w:sz w:val="28"/>
          <w:szCs w:val="28"/>
          <w:lang w:val="ru-RU"/>
        </w:rPr>
        <w:t xml:space="preserve"> </w:t>
      </w:r>
      <w:bookmarkEnd w:id="3"/>
      <w:r w:rsidR="004C1B0C" w:rsidRPr="005722B9">
        <w:rPr>
          <w:rStyle w:val="rvts15"/>
          <w:b/>
          <w:color w:val="000000" w:themeColor="text1"/>
          <w:szCs w:val="28"/>
          <w:lang w:val="ru-RU"/>
        </w:rPr>
        <w:br w:type="page"/>
      </w:r>
    </w:p>
    <w:p w14:paraId="138E0AD8" w14:textId="77777777" w:rsidR="00B7415F" w:rsidRPr="005C2ED7" w:rsidRDefault="00B7415F" w:rsidP="005C2ED7">
      <w:pPr>
        <w:pStyle w:val="rvps7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 w:rsidRPr="005C2ED7">
        <w:rPr>
          <w:rStyle w:val="rvts15"/>
          <w:b/>
          <w:color w:val="000000" w:themeColor="text1"/>
          <w:sz w:val="28"/>
          <w:szCs w:val="28"/>
          <w:lang w:val="ru-RU"/>
        </w:rPr>
        <w:lastRenderedPageBreak/>
        <w:t xml:space="preserve">І. </w:t>
      </w:r>
      <w:proofErr w:type="spellStart"/>
      <w:r w:rsidRPr="005C2ED7">
        <w:rPr>
          <w:rStyle w:val="rvts15"/>
          <w:b/>
          <w:color w:val="000000" w:themeColor="text1"/>
          <w:sz w:val="28"/>
          <w:szCs w:val="28"/>
          <w:lang w:val="ru-RU"/>
        </w:rPr>
        <w:t>Загальна</w:t>
      </w:r>
      <w:proofErr w:type="spellEnd"/>
      <w:r w:rsidRPr="005C2ED7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rStyle w:val="rvts15"/>
          <w:b/>
          <w:color w:val="000000" w:themeColor="text1"/>
          <w:sz w:val="28"/>
          <w:szCs w:val="28"/>
          <w:lang w:val="ru-RU"/>
        </w:rPr>
        <w:t>частина</w:t>
      </w:r>
      <w:proofErr w:type="spellEnd"/>
    </w:p>
    <w:p w14:paraId="4B42C79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" w:name="n6"/>
      <w:bookmarkEnd w:id="4"/>
      <w:r w:rsidRPr="005C2ED7">
        <w:rPr>
          <w:color w:val="000000" w:themeColor="text1"/>
          <w:sz w:val="28"/>
          <w:szCs w:val="28"/>
          <w:lang w:val="uk-UA"/>
        </w:rPr>
        <w:t xml:space="preserve">1. Приймальна комісія </w:t>
      </w:r>
      <w:r w:rsidR="001E56A4" w:rsidRPr="005C2ED7">
        <w:rPr>
          <w:color w:val="000000" w:themeColor="text1"/>
          <w:sz w:val="28"/>
          <w:szCs w:val="28"/>
          <w:lang w:val="uk-UA"/>
        </w:rPr>
        <w:t xml:space="preserve">Луцького </w:t>
      </w:r>
      <w:r w:rsidR="00BC0DEF" w:rsidRPr="00BC0DEF"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="001E56A4" w:rsidRPr="005C2ED7">
        <w:rPr>
          <w:color w:val="000000" w:themeColor="text1"/>
          <w:sz w:val="28"/>
          <w:szCs w:val="28"/>
          <w:lang w:val="uk-UA"/>
        </w:rPr>
        <w:t>коледжу рекреаційних технологій і права (далі –</w:t>
      </w:r>
      <w:r w:rsidRPr="005C2ED7">
        <w:rPr>
          <w:color w:val="000000" w:themeColor="text1"/>
          <w:sz w:val="28"/>
          <w:szCs w:val="28"/>
          <w:lang w:val="uk-UA"/>
        </w:rPr>
        <w:t xml:space="preserve"> Приймальна комісія) - робочий орган </w:t>
      </w:r>
      <w:r w:rsidR="001E56A4" w:rsidRPr="005C2ED7">
        <w:rPr>
          <w:color w:val="000000" w:themeColor="text1"/>
          <w:sz w:val="28"/>
          <w:szCs w:val="28"/>
          <w:lang w:val="uk-UA"/>
        </w:rPr>
        <w:t xml:space="preserve">Луцького </w:t>
      </w:r>
      <w:r w:rsidR="00BC0DEF" w:rsidRPr="00BC0DEF"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="001E56A4" w:rsidRPr="005C2ED7">
        <w:rPr>
          <w:color w:val="000000" w:themeColor="text1"/>
          <w:sz w:val="28"/>
          <w:szCs w:val="28"/>
          <w:lang w:val="uk-UA"/>
        </w:rPr>
        <w:t>коледжу рекреаційних технологій і права (далі – Коледж)</w:t>
      </w:r>
      <w:r w:rsidRPr="005C2ED7">
        <w:rPr>
          <w:color w:val="000000" w:themeColor="text1"/>
          <w:sz w:val="28"/>
          <w:szCs w:val="28"/>
          <w:lang w:val="uk-UA"/>
        </w:rPr>
        <w:t xml:space="preserve">, передбачений </w:t>
      </w:r>
      <w:hyperlink r:id="rId6" w:anchor="n622" w:tgtFrame="_blank" w:history="1">
        <w:r w:rsidRPr="005C2ED7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частиною першою</w:t>
        </w:r>
      </w:hyperlink>
      <w:r w:rsidRPr="005C2E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статті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167638">
        <w:rPr>
          <w:color w:val="000000" w:themeColor="text1"/>
          <w:sz w:val="28"/>
          <w:szCs w:val="28"/>
          <w:lang w:val="ru-RU"/>
        </w:rPr>
        <w:t>43</w:t>
      </w:r>
      <w:r w:rsidR="001E56A4" w:rsidRPr="005C2ED7">
        <w:rPr>
          <w:color w:val="000000" w:themeColor="text1"/>
          <w:sz w:val="28"/>
          <w:szCs w:val="28"/>
          <w:lang w:val="ru-RU"/>
        </w:rPr>
        <w:t xml:space="preserve"> Закону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 xml:space="preserve"> «</w:t>
      </w:r>
      <w:r w:rsidRPr="005C2ED7">
        <w:rPr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="00167638">
        <w:rPr>
          <w:color w:val="000000" w:themeColor="text1"/>
          <w:sz w:val="28"/>
          <w:szCs w:val="28"/>
          <w:lang w:val="ru-RU"/>
        </w:rPr>
        <w:t>фахову</w:t>
      </w:r>
      <w:proofErr w:type="spellEnd"/>
      <w:r w:rsidR="0016763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67638">
        <w:rPr>
          <w:color w:val="000000" w:themeColor="text1"/>
          <w:sz w:val="28"/>
          <w:szCs w:val="28"/>
          <w:lang w:val="ru-RU"/>
        </w:rPr>
        <w:t>перед</w:t>
      </w:r>
      <w:r w:rsidRPr="005C2ED7">
        <w:rPr>
          <w:color w:val="000000" w:themeColor="text1"/>
          <w:sz w:val="28"/>
          <w:szCs w:val="28"/>
          <w:lang w:val="ru-RU"/>
        </w:rPr>
        <w:t>вищу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освіту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>»</w:t>
      </w:r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далі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- Закон),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утворюється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Термін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повноважень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становить </w:t>
      </w:r>
      <w:r w:rsidR="001E56A4" w:rsidRPr="005C2ED7">
        <w:rPr>
          <w:color w:val="000000" w:themeColor="text1"/>
          <w:sz w:val="28"/>
          <w:szCs w:val="28"/>
          <w:lang w:val="ru-RU"/>
        </w:rPr>
        <w:t xml:space="preserve">один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календарний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рік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 xml:space="preserve"> з моменту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видання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 xml:space="preserve"> наказу директором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 xml:space="preserve"> про склад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1E56A4"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E56A4"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BEF3AB3" w14:textId="77777777" w:rsidR="00B7415F" w:rsidRPr="00CB3F91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" w:name="n7"/>
      <w:bookmarkEnd w:id="5"/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працює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засадах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демократичності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прозорості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відкритості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hyperlink r:id="rId7" w:anchor="n17" w:tgtFrame="_blank" w:history="1"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Умов </w:t>
        </w:r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прийому</w:t>
        </w:r>
        <w:proofErr w:type="spellEnd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 на </w:t>
        </w:r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навчання</w:t>
        </w:r>
        <w:proofErr w:type="spellEnd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 </w:t>
        </w:r>
      </w:hyperlink>
      <w:r w:rsidR="00AD6114" w:rsidRPr="005C2ED7">
        <w:rPr>
          <w:color w:val="000000" w:themeColor="text1"/>
          <w:sz w:val="28"/>
          <w:szCs w:val="28"/>
          <w:lang w:val="uk-UA"/>
        </w:rPr>
        <w:t xml:space="preserve">для здобуття освітньо-кваліфікаційного рівня </w:t>
      </w:r>
      <w:r w:rsidR="006D0A78">
        <w:rPr>
          <w:color w:val="000000" w:themeColor="text1"/>
          <w:sz w:val="28"/>
          <w:szCs w:val="28"/>
          <w:lang w:val="uk-UA"/>
        </w:rPr>
        <w:t>фахового молодшого бакалавра</w:t>
      </w:r>
      <w:r w:rsidRPr="005C2ED7">
        <w:rPr>
          <w:color w:val="000000" w:themeColor="text1"/>
          <w:sz w:val="28"/>
          <w:szCs w:val="28"/>
          <w:lang w:val="ru-RU"/>
        </w:rPr>
        <w:t>,</w:t>
      </w:r>
      <w:r w:rsidR="00AD6114"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3F91" w:rsidRPr="00CB3F91">
        <w:rPr>
          <w:sz w:val="28"/>
          <w:szCs w:val="28"/>
          <w:lang w:val="ru-RU"/>
        </w:rPr>
        <w:t>затверджених</w:t>
      </w:r>
      <w:proofErr w:type="spellEnd"/>
      <w:r w:rsidR="00CB3F91" w:rsidRPr="00CB3F91">
        <w:rPr>
          <w:sz w:val="28"/>
          <w:szCs w:val="28"/>
          <w:lang w:val="ru-RU"/>
        </w:rPr>
        <w:t xml:space="preserve"> наказом </w:t>
      </w:r>
      <w:proofErr w:type="spellStart"/>
      <w:r w:rsidR="00CB3F91" w:rsidRPr="00CB3F91">
        <w:rPr>
          <w:sz w:val="28"/>
          <w:szCs w:val="28"/>
          <w:lang w:val="ru-RU"/>
        </w:rPr>
        <w:t>Міністерства</w:t>
      </w:r>
      <w:proofErr w:type="spellEnd"/>
      <w:r w:rsidR="00CB3F91" w:rsidRPr="00CB3F91">
        <w:rPr>
          <w:sz w:val="28"/>
          <w:szCs w:val="28"/>
          <w:lang w:val="ru-RU"/>
        </w:rPr>
        <w:t xml:space="preserve"> </w:t>
      </w:r>
      <w:proofErr w:type="spellStart"/>
      <w:r w:rsidR="00CB3F91" w:rsidRPr="00CB3F91">
        <w:rPr>
          <w:sz w:val="28"/>
          <w:szCs w:val="28"/>
          <w:lang w:val="ru-RU"/>
        </w:rPr>
        <w:t>освіти</w:t>
      </w:r>
      <w:proofErr w:type="spellEnd"/>
      <w:r w:rsidR="00CB3F91" w:rsidRPr="00CB3F91">
        <w:rPr>
          <w:sz w:val="28"/>
          <w:szCs w:val="28"/>
          <w:lang w:val="ru-RU"/>
        </w:rPr>
        <w:t xml:space="preserve"> і науки </w:t>
      </w:r>
      <w:proofErr w:type="spellStart"/>
      <w:r w:rsidR="00CB3F91" w:rsidRPr="00CB3F91">
        <w:rPr>
          <w:sz w:val="28"/>
          <w:szCs w:val="28"/>
          <w:lang w:val="ru-RU"/>
        </w:rPr>
        <w:t>України</w:t>
      </w:r>
      <w:proofErr w:type="spellEnd"/>
      <w:r w:rsidR="00CB3F91" w:rsidRPr="00CB3F91">
        <w:rPr>
          <w:sz w:val="28"/>
          <w:szCs w:val="28"/>
          <w:lang w:val="ru-RU"/>
        </w:rPr>
        <w:t xml:space="preserve"> </w:t>
      </w:r>
      <w:r w:rsidR="00C8122F">
        <w:rPr>
          <w:sz w:val="28"/>
          <w:szCs w:val="28"/>
          <w:lang w:val="ru-RU"/>
        </w:rPr>
        <w:t>і</w:t>
      </w:r>
      <w:r w:rsidR="00CB3F91" w:rsidRPr="00CB3F91">
        <w:rPr>
          <w:sz w:val="28"/>
          <w:szCs w:val="28"/>
          <w:lang w:val="ru-RU"/>
        </w:rPr>
        <w:t xml:space="preserve"> </w:t>
      </w:r>
      <w:proofErr w:type="spellStart"/>
      <w:r w:rsidR="00CB3F91" w:rsidRPr="00CB3F91">
        <w:rPr>
          <w:sz w:val="28"/>
          <w:szCs w:val="28"/>
          <w:lang w:val="ru-RU"/>
        </w:rPr>
        <w:t>зареєстрован</w:t>
      </w:r>
      <w:r w:rsidR="00C8122F">
        <w:rPr>
          <w:sz w:val="28"/>
          <w:szCs w:val="28"/>
          <w:lang w:val="ru-RU"/>
        </w:rPr>
        <w:t>их</w:t>
      </w:r>
      <w:proofErr w:type="spellEnd"/>
      <w:r w:rsidR="00C8122F">
        <w:rPr>
          <w:sz w:val="28"/>
          <w:szCs w:val="28"/>
          <w:lang w:val="ru-RU"/>
        </w:rPr>
        <w:t xml:space="preserve"> в </w:t>
      </w:r>
      <w:proofErr w:type="spellStart"/>
      <w:r w:rsidR="00C8122F">
        <w:rPr>
          <w:sz w:val="28"/>
          <w:szCs w:val="28"/>
          <w:lang w:val="ru-RU"/>
        </w:rPr>
        <w:t>Міністерстві</w:t>
      </w:r>
      <w:proofErr w:type="spellEnd"/>
      <w:r w:rsidR="00C8122F">
        <w:rPr>
          <w:sz w:val="28"/>
          <w:szCs w:val="28"/>
          <w:lang w:val="ru-RU"/>
        </w:rPr>
        <w:t xml:space="preserve"> </w:t>
      </w:r>
      <w:proofErr w:type="spellStart"/>
      <w:r w:rsidR="00C8122F">
        <w:rPr>
          <w:sz w:val="28"/>
          <w:szCs w:val="28"/>
          <w:lang w:val="ru-RU"/>
        </w:rPr>
        <w:t>юстиції</w:t>
      </w:r>
      <w:proofErr w:type="spellEnd"/>
      <w:r w:rsidR="00C8122F">
        <w:rPr>
          <w:sz w:val="28"/>
          <w:szCs w:val="28"/>
          <w:lang w:val="ru-RU"/>
        </w:rPr>
        <w:t xml:space="preserve"> </w:t>
      </w:r>
      <w:proofErr w:type="spellStart"/>
      <w:r w:rsidR="00C8122F">
        <w:rPr>
          <w:sz w:val="28"/>
          <w:szCs w:val="28"/>
          <w:lang w:val="ru-RU"/>
        </w:rPr>
        <w:t>України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(</w:t>
      </w:r>
      <w:proofErr w:type="spellStart"/>
      <w:r w:rsidR="00CB3F91" w:rsidRPr="00CB3F91">
        <w:rPr>
          <w:sz w:val="28"/>
          <w:szCs w:val="28"/>
          <w:lang w:val="ru-RU" w:eastAsia="uk-UA"/>
        </w:rPr>
        <w:t>далі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– </w:t>
      </w:r>
      <w:proofErr w:type="spellStart"/>
      <w:r w:rsidR="00CB3F91" w:rsidRPr="00CB3F91">
        <w:rPr>
          <w:sz w:val="28"/>
          <w:szCs w:val="28"/>
          <w:lang w:val="ru-RU" w:eastAsia="uk-UA"/>
        </w:rPr>
        <w:t>Умови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прийому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), правил </w:t>
      </w:r>
      <w:proofErr w:type="spellStart"/>
      <w:r w:rsidR="00CB3F91" w:rsidRPr="00CB3F91">
        <w:rPr>
          <w:sz w:val="28"/>
          <w:szCs w:val="28"/>
          <w:lang w:val="ru-RU" w:eastAsia="uk-UA"/>
        </w:rPr>
        <w:t>прийому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до </w:t>
      </w:r>
      <w:proofErr w:type="spellStart"/>
      <w:r w:rsidR="00CB3F91" w:rsidRPr="00CB3F91">
        <w:rPr>
          <w:sz w:val="28"/>
          <w:szCs w:val="28"/>
          <w:lang w:val="ru-RU" w:eastAsia="uk-UA"/>
        </w:rPr>
        <w:t>Луцького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фахового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коледжу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рекреаційних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технологій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і права (</w:t>
      </w:r>
      <w:proofErr w:type="spellStart"/>
      <w:r w:rsidR="00CB3F91" w:rsidRPr="00CB3F91">
        <w:rPr>
          <w:sz w:val="28"/>
          <w:szCs w:val="28"/>
          <w:lang w:val="ru-RU" w:eastAsia="uk-UA"/>
        </w:rPr>
        <w:t>далі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– Правила </w:t>
      </w:r>
      <w:proofErr w:type="spellStart"/>
      <w:r w:rsidR="00CB3F91" w:rsidRPr="00CB3F91">
        <w:rPr>
          <w:sz w:val="28"/>
          <w:szCs w:val="28"/>
          <w:lang w:val="ru-RU" w:eastAsia="uk-UA"/>
        </w:rPr>
        <w:t>прийому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), статуту </w:t>
      </w:r>
      <w:proofErr w:type="spellStart"/>
      <w:r w:rsidR="00CB3F91" w:rsidRPr="00CB3F91">
        <w:rPr>
          <w:sz w:val="28"/>
          <w:szCs w:val="28"/>
          <w:lang w:val="ru-RU" w:eastAsia="uk-UA"/>
        </w:rPr>
        <w:t>коледжу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та </w:t>
      </w:r>
      <w:proofErr w:type="spellStart"/>
      <w:r w:rsidR="00CB3F91" w:rsidRPr="00CB3F91">
        <w:rPr>
          <w:sz w:val="28"/>
          <w:szCs w:val="28"/>
          <w:lang w:val="ru-RU" w:eastAsia="uk-UA"/>
        </w:rPr>
        <w:t>положення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про </w:t>
      </w:r>
      <w:proofErr w:type="spellStart"/>
      <w:r w:rsidR="00CB3F91" w:rsidRPr="00CB3F91">
        <w:rPr>
          <w:sz w:val="28"/>
          <w:szCs w:val="28"/>
          <w:lang w:val="ru-RU" w:eastAsia="uk-UA"/>
        </w:rPr>
        <w:t>Приймальну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комісію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</w:t>
      </w:r>
      <w:proofErr w:type="spellStart"/>
      <w:r w:rsidR="00CB3F91" w:rsidRPr="00CB3F91">
        <w:rPr>
          <w:sz w:val="28"/>
          <w:szCs w:val="28"/>
          <w:lang w:val="ru-RU" w:eastAsia="uk-UA"/>
        </w:rPr>
        <w:t>коледжу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(</w:t>
      </w:r>
      <w:proofErr w:type="spellStart"/>
      <w:r w:rsidR="00CB3F91" w:rsidRPr="00CB3F91">
        <w:rPr>
          <w:sz w:val="28"/>
          <w:szCs w:val="28"/>
          <w:lang w:val="ru-RU" w:eastAsia="uk-UA"/>
        </w:rPr>
        <w:t>далі</w:t>
      </w:r>
      <w:proofErr w:type="spellEnd"/>
      <w:r w:rsidR="00CB3F91" w:rsidRPr="00CB3F91">
        <w:rPr>
          <w:sz w:val="28"/>
          <w:szCs w:val="28"/>
          <w:lang w:val="ru-RU" w:eastAsia="uk-UA"/>
        </w:rPr>
        <w:t xml:space="preserve"> – </w:t>
      </w:r>
      <w:proofErr w:type="spellStart"/>
      <w:r w:rsidR="00CB3F91" w:rsidRPr="00CB3F91">
        <w:rPr>
          <w:sz w:val="28"/>
          <w:szCs w:val="28"/>
          <w:lang w:val="ru-RU" w:eastAsia="uk-UA"/>
        </w:rPr>
        <w:t>Положення</w:t>
      </w:r>
      <w:proofErr w:type="spellEnd"/>
      <w:r w:rsidR="00CB3F91" w:rsidRPr="00CB3F91">
        <w:rPr>
          <w:sz w:val="28"/>
          <w:szCs w:val="28"/>
          <w:lang w:val="ru-RU" w:eastAsia="uk-UA"/>
        </w:rPr>
        <w:t>).</w:t>
      </w:r>
    </w:p>
    <w:p w14:paraId="03ABDF3D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" w:name="n8"/>
      <w:bookmarkEnd w:id="6"/>
      <w:proofErr w:type="spellStart"/>
      <w:r w:rsidRPr="005C2ED7">
        <w:rPr>
          <w:color w:val="000000" w:themeColor="text1"/>
          <w:sz w:val="28"/>
          <w:szCs w:val="28"/>
          <w:lang w:val="ru-RU"/>
        </w:rPr>
        <w:t>Положення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606EE" w:rsidRPr="005C2ED7">
        <w:rPr>
          <w:color w:val="000000" w:themeColor="text1"/>
          <w:sz w:val="28"/>
          <w:szCs w:val="28"/>
          <w:lang w:val="ru-RU"/>
        </w:rPr>
        <w:t>Педагогічною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радою </w:t>
      </w:r>
      <w:proofErr w:type="spellStart"/>
      <w:r w:rsidR="000606EE" w:rsidRPr="005C2ED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hyperlink r:id="rId8" w:anchor="n624" w:tgtFrame="_blank" w:history="1"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частини</w:t>
        </w:r>
        <w:proofErr w:type="spellEnd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треть</w:t>
        </w:r>
      </w:hyperlink>
      <w:hyperlink r:id="rId9" w:anchor="n624" w:tgtFrame="_blank" w:history="1"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ої</w:t>
        </w:r>
        <w:proofErr w:type="spellEnd"/>
      </w:hyperlink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статті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167638">
        <w:rPr>
          <w:color w:val="000000" w:themeColor="text1"/>
          <w:sz w:val="28"/>
          <w:szCs w:val="28"/>
          <w:lang w:val="ru-RU"/>
        </w:rPr>
        <w:t>43</w:t>
      </w:r>
      <w:r w:rsidRPr="005C2ED7">
        <w:rPr>
          <w:color w:val="000000" w:themeColor="text1"/>
          <w:sz w:val="28"/>
          <w:szCs w:val="28"/>
          <w:lang w:val="ru-RU"/>
        </w:rPr>
        <w:t xml:space="preserve"> Закону.</w:t>
      </w:r>
    </w:p>
    <w:p w14:paraId="739FE47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" w:name="n9"/>
      <w:bookmarkEnd w:id="7"/>
      <w:r w:rsidRPr="005C2ED7">
        <w:rPr>
          <w:color w:val="000000" w:themeColor="text1"/>
          <w:sz w:val="28"/>
          <w:szCs w:val="28"/>
          <w:lang w:val="ru-RU"/>
        </w:rPr>
        <w:t xml:space="preserve">2. Склад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наказом </w:t>
      </w:r>
      <w:r w:rsidR="000606EE" w:rsidRPr="005C2ED7">
        <w:rPr>
          <w:color w:val="000000" w:themeColor="text1"/>
          <w:sz w:val="28"/>
          <w:szCs w:val="28"/>
          <w:lang w:val="ru-RU"/>
        </w:rPr>
        <w:t>директора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606EE" w:rsidRPr="005C2ED7">
        <w:rPr>
          <w:color w:val="000000" w:themeColor="text1"/>
          <w:sz w:val="28"/>
          <w:szCs w:val="28"/>
          <w:lang w:val="ru-RU"/>
        </w:rPr>
        <w:t>Коледжжу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є головою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80BFFF2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" w:name="n10"/>
      <w:bookmarkEnd w:id="8"/>
      <w:r w:rsidRPr="005C2ED7">
        <w:rPr>
          <w:color w:val="000000" w:themeColor="text1"/>
          <w:sz w:val="28"/>
          <w:szCs w:val="28"/>
          <w:lang w:val="ru-RU"/>
        </w:rPr>
        <w:t xml:space="preserve">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покладених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здійснення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своїх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функцій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</w:p>
    <w:p w14:paraId="5F66BD9B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" w:name="n11"/>
      <w:bookmarkEnd w:id="9"/>
      <w:r w:rsidRPr="005C2ED7">
        <w:rPr>
          <w:color w:val="000000" w:themeColor="text1"/>
          <w:sz w:val="28"/>
          <w:szCs w:val="28"/>
          <w:lang w:val="ru-RU"/>
        </w:rPr>
        <w:t xml:space="preserve">До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входять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:</w:t>
      </w:r>
    </w:p>
    <w:p w14:paraId="0384C339" w14:textId="77777777" w:rsidR="00B7415F" w:rsidRPr="005C2ED7" w:rsidRDefault="00B7415F" w:rsidP="005C2ED7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" w:name="n12"/>
      <w:bookmarkEnd w:id="10"/>
      <w:r w:rsidRPr="005C2ED7">
        <w:rPr>
          <w:color w:val="000000" w:themeColor="text1"/>
          <w:sz w:val="28"/>
          <w:szCs w:val="28"/>
          <w:lang w:val="ru-RU"/>
        </w:rPr>
        <w:t xml:space="preserve">заступник (заступники)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17420201" w14:textId="77777777" w:rsidR="00B7415F" w:rsidRPr="005C2ED7" w:rsidRDefault="00B7415F" w:rsidP="005C2ED7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1" w:name="n13"/>
      <w:bookmarkEnd w:id="11"/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5A539EDA" w14:textId="77777777" w:rsidR="00B7415F" w:rsidRPr="005C2ED7" w:rsidRDefault="00B7415F" w:rsidP="005C2ED7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2" w:name="n14"/>
      <w:bookmarkEnd w:id="12"/>
      <w:proofErr w:type="spellStart"/>
      <w:r w:rsidRPr="005C2ED7">
        <w:rPr>
          <w:color w:val="000000" w:themeColor="text1"/>
          <w:sz w:val="28"/>
          <w:szCs w:val="28"/>
          <w:lang w:val="ru-RU"/>
        </w:rPr>
        <w:t>уповноважена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особа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питань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розгляду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5501FDC4" w14:textId="77777777" w:rsidR="00B7415F" w:rsidRDefault="00C8122F" w:rsidP="005C2ED7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3" w:name="n15"/>
      <w:bookmarkEnd w:id="13"/>
      <w:proofErr w:type="spellStart"/>
      <w:r w:rsidRPr="005C2ED7">
        <w:rPr>
          <w:color w:val="000000" w:themeColor="text1"/>
          <w:sz w:val="28"/>
          <w:szCs w:val="28"/>
          <w:lang w:val="ru-RU"/>
        </w:rPr>
        <w:t>уповноважена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особа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запобігання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виявлення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корупції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>
        <w:rPr>
          <w:color w:val="000000" w:themeColor="text1"/>
          <w:sz w:val="28"/>
          <w:szCs w:val="28"/>
          <w:lang w:val="ru-RU"/>
        </w:rPr>
        <w:t>вступної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компанії</w:t>
      </w:r>
      <w:proofErr w:type="spellEnd"/>
      <w:r w:rsidR="00B7415F" w:rsidRPr="005C2ED7">
        <w:rPr>
          <w:color w:val="000000" w:themeColor="text1"/>
          <w:sz w:val="28"/>
          <w:szCs w:val="28"/>
          <w:lang w:val="ru-RU"/>
        </w:rPr>
        <w:t>;</w:t>
      </w:r>
    </w:p>
    <w:p w14:paraId="4871299C" w14:textId="77777777" w:rsidR="00B614AA" w:rsidRPr="005C2ED7" w:rsidRDefault="00B614AA" w:rsidP="005C2ED7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представник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органу </w:t>
      </w:r>
      <w:proofErr w:type="spellStart"/>
      <w:r>
        <w:rPr>
          <w:color w:val="000000" w:themeColor="text1"/>
          <w:sz w:val="28"/>
          <w:szCs w:val="28"/>
          <w:lang w:val="ru-RU"/>
        </w:rPr>
        <w:t>студентського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color w:val="000000" w:themeColor="text1"/>
          <w:sz w:val="28"/>
          <w:szCs w:val="28"/>
          <w:lang w:val="ru-RU"/>
        </w:rPr>
        <w:t>;</w:t>
      </w:r>
    </w:p>
    <w:p w14:paraId="3856249B" w14:textId="77777777" w:rsidR="00B7415F" w:rsidRPr="005C2ED7" w:rsidRDefault="00952DEE" w:rsidP="005C2ED7">
      <w:pPr>
        <w:pStyle w:val="rvps2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4" w:name="n16"/>
      <w:bookmarkEnd w:id="14"/>
      <w:r w:rsidRPr="005C2ED7">
        <w:rPr>
          <w:color w:val="000000" w:themeColor="text1"/>
          <w:sz w:val="28"/>
          <w:szCs w:val="28"/>
          <w:lang w:val="ru-RU"/>
        </w:rPr>
        <w:t xml:space="preserve">члени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BC72D77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5" w:name="n17"/>
      <w:bookmarkStart w:id="16" w:name="n18"/>
      <w:bookmarkEnd w:id="15"/>
      <w:bookmarkEnd w:id="16"/>
      <w:r w:rsidRPr="005C2ED7">
        <w:rPr>
          <w:color w:val="000000" w:themeColor="text1"/>
          <w:sz w:val="28"/>
          <w:szCs w:val="28"/>
          <w:lang w:val="ru-RU"/>
        </w:rPr>
        <w:t xml:space="preserve">Заступником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призначається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4E5BB1" w:rsidRPr="005C2ED7">
        <w:rPr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="00A84062">
        <w:rPr>
          <w:color w:val="000000" w:themeColor="text1"/>
          <w:sz w:val="28"/>
          <w:szCs w:val="28"/>
          <w:lang w:val="uk-UA"/>
        </w:rPr>
        <w:t>базової</w:t>
      </w:r>
      <w:r w:rsidR="004E5BB1" w:rsidRPr="005C2ED7">
        <w:rPr>
          <w:color w:val="000000" w:themeColor="text1"/>
          <w:sz w:val="28"/>
          <w:szCs w:val="28"/>
          <w:lang w:val="uk-UA"/>
        </w:rPr>
        <w:t xml:space="preserve"> та </w:t>
      </w:r>
      <w:r w:rsidR="00A84062">
        <w:rPr>
          <w:color w:val="000000" w:themeColor="text1"/>
          <w:sz w:val="28"/>
          <w:szCs w:val="28"/>
          <w:lang w:val="uk-UA"/>
        </w:rPr>
        <w:t>фундаментальної</w:t>
      </w:r>
      <w:r w:rsidR="004E5BB1" w:rsidRPr="005C2ED7">
        <w:rPr>
          <w:color w:val="000000" w:themeColor="text1"/>
          <w:sz w:val="28"/>
          <w:szCs w:val="28"/>
          <w:lang w:val="uk-UA"/>
        </w:rPr>
        <w:t xml:space="preserve"> підготовки</w:t>
      </w:r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0328224C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7" w:name="n19"/>
      <w:bookmarkEnd w:id="17"/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заступники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призначаються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наказом </w:t>
      </w:r>
      <w:r w:rsidR="004E5BB1" w:rsidRPr="005C2ED7">
        <w:rPr>
          <w:color w:val="000000" w:themeColor="text1"/>
          <w:sz w:val="28"/>
          <w:szCs w:val="28"/>
          <w:lang w:val="ru-RU"/>
        </w:rPr>
        <w:t>директора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Pr="005C2ED7">
        <w:rPr>
          <w:color w:val="000000" w:themeColor="text1"/>
          <w:sz w:val="28"/>
          <w:szCs w:val="28"/>
          <w:lang w:val="ru-RU"/>
        </w:rPr>
        <w:t xml:space="preserve">з числа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провідних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науково-педагогічних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35B87EF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8" w:name="n20"/>
      <w:bookmarkEnd w:id="18"/>
      <w:r w:rsidRPr="005C2ED7">
        <w:rPr>
          <w:color w:val="000000" w:themeColor="text1"/>
          <w:sz w:val="28"/>
          <w:szCs w:val="28"/>
          <w:lang w:val="ru-RU"/>
        </w:rPr>
        <w:t xml:space="preserve">Наказ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4E5BB1" w:rsidRPr="005C2ED7">
        <w:rPr>
          <w:color w:val="000000" w:themeColor="text1"/>
          <w:sz w:val="28"/>
          <w:szCs w:val="28"/>
          <w:lang w:val="ru-RU"/>
        </w:rPr>
        <w:t>директором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Pr="005C2ED7">
        <w:rPr>
          <w:color w:val="000000" w:themeColor="text1"/>
          <w:sz w:val="28"/>
          <w:szCs w:val="28"/>
          <w:lang w:val="ru-RU"/>
        </w:rPr>
        <w:t xml:space="preserve">до початку календарного року. </w:t>
      </w:r>
    </w:p>
    <w:p w14:paraId="01EAF2BF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9" w:name="n21"/>
      <w:bookmarkEnd w:id="19"/>
      <w:r w:rsidRPr="005C2ED7">
        <w:rPr>
          <w:color w:val="000000" w:themeColor="text1"/>
          <w:sz w:val="28"/>
          <w:szCs w:val="28"/>
          <w:lang w:val="ru-RU"/>
        </w:rPr>
        <w:t xml:space="preserve">3.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покладених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здійснення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своїх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функцій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наказу </w:t>
      </w:r>
      <w:r w:rsidR="004E5BB1" w:rsidRPr="005C2ED7">
        <w:rPr>
          <w:color w:val="000000" w:themeColor="text1"/>
          <w:sz w:val="28"/>
          <w:szCs w:val="28"/>
          <w:lang w:val="ru-RU"/>
        </w:rPr>
        <w:t>директора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утворюються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підрозділи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:</w:t>
      </w:r>
    </w:p>
    <w:p w14:paraId="2D6F31ED" w14:textId="77777777" w:rsidR="00B7415F" w:rsidRPr="005C2ED7" w:rsidRDefault="00B7415F" w:rsidP="005C2ED7">
      <w:pPr>
        <w:pStyle w:val="rvps2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0" w:name="n22"/>
      <w:bookmarkEnd w:id="20"/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1DDB0ED8" w14:textId="77777777" w:rsidR="00B7415F" w:rsidRPr="005C2ED7" w:rsidRDefault="00B7415F" w:rsidP="004506CC">
      <w:pPr>
        <w:pStyle w:val="rvps2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1" w:name="n23"/>
      <w:bookmarkEnd w:id="21"/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; </w:t>
      </w:r>
    </w:p>
    <w:p w14:paraId="77D5325B" w14:textId="77777777" w:rsidR="00B7415F" w:rsidRPr="005C2ED7" w:rsidRDefault="004E5BB1" w:rsidP="005C2ED7">
      <w:pPr>
        <w:pStyle w:val="rvps2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2" w:name="n25"/>
      <w:bookmarkStart w:id="23" w:name="n26"/>
      <w:bookmarkEnd w:id="22"/>
      <w:bookmarkEnd w:id="23"/>
      <w:proofErr w:type="spellStart"/>
      <w:r w:rsidRPr="005C2ED7">
        <w:rPr>
          <w:color w:val="000000" w:themeColor="text1"/>
          <w:sz w:val="28"/>
          <w:szCs w:val="28"/>
          <w:lang w:val="ru-RU"/>
        </w:rPr>
        <w:lastRenderedPageBreak/>
        <w:t>апеляційна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="00B7415F" w:rsidRPr="005C2ED7">
        <w:rPr>
          <w:color w:val="000000" w:themeColor="text1"/>
          <w:sz w:val="28"/>
          <w:szCs w:val="28"/>
          <w:lang w:val="ru-RU"/>
        </w:rPr>
        <w:t>;</w:t>
      </w:r>
    </w:p>
    <w:p w14:paraId="48F9CE9C" w14:textId="77777777" w:rsidR="00B7415F" w:rsidRPr="005C2ED7" w:rsidRDefault="00B7415F" w:rsidP="005C2ED7">
      <w:pPr>
        <w:pStyle w:val="rvps2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4" w:name="n27"/>
      <w:bookmarkEnd w:id="24"/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</w:t>
      </w:r>
      <w:r w:rsidR="004E5BB1" w:rsidRPr="005C2ED7">
        <w:rPr>
          <w:color w:val="000000" w:themeColor="text1"/>
          <w:sz w:val="28"/>
          <w:szCs w:val="28"/>
          <w:lang w:val="ru-RU"/>
        </w:rPr>
        <w:t>кова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Pr="005C2ED7">
        <w:rPr>
          <w:color w:val="000000" w:themeColor="text1"/>
          <w:sz w:val="28"/>
          <w:szCs w:val="28"/>
          <w:lang w:val="ru-RU"/>
        </w:rPr>
        <w:t xml:space="preserve">-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потреби.</w:t>
      </w:r>
    </w:p>
    <w:p w14:paraId="327812C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5" w:name="n28"/>
      <w:bookmarkEnd w:id="25"/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включати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науково-педагогічних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закладів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43747F62" w14:textId="77777777" w:rsidR="00B7415F" w:rsidRPr="005C2ED7" w:rsidRDefault="00B7415F" w:rsidP="004506CC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6" w:name="n29"/>
      <w:bookmarkEnd w:id="26"/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утворюються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випадках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передбачених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при</w:t>
      </w:r>
      <w:r w:rsidR="004E5BB1"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вступі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4E5BB1"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="004E5BB1"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освітньо-кваліфікаційним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рівнем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D0A78">
        <w:rPr>
          <w:color w:val="000000" w:themeColor="text1"/>
          <w:sz w:val="28"/>
          <w:szCs w:val="28"/>
          <w:lang w:val="ru-RU"/>
        </w:rPr>
        <w:t>фахового</w:t>
      </w:r>
      <w:proofErr w:type="spellEnd"/>
      <w:r w:rsidR="006D0A7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D0A78">
        <w:rPr>
          <w:color w:val="000000" w:themeColor="text1"/>
          <w:sz w:val="28"/>
          <w:szCs w:val="28"/>
          <w:lang w:val="ru-RU"/>
        </w:rPr>
        <w:t>молодшого</w:t>
      </w:r>
      <w:proofErr w:type="spellEnd"/>
      <w:r w:rsidR="006D0A78">
        <w:rPr>
          <w:color w:val="000000" w:themeColor="text1"/>
          <w:sz w:val="28"/>
          <w:szCs w:val="28"/>
          <w:lang w:val="ru-RU"/>
        </w:rPr>
        <w:t xml:space="preserve"> бакалавра</w:t>
      </w:r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основі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базової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="00167638">
        <w:rPr>
          <w:color w:val="000000" w:themeColor="text1"/>
          <w:sz w:val="28"/>
          <w:szCs w:val="28"/>
          <w:lang w:val="ru-RU"/>
        </w:rPr>
        <w:t xml:space="preserve"> та на </w:t>
      </w:r>
      <w:proofErr w:type="spellStart"/>
      <w:r w:rsidR="00167638">
        <w:rPr>
          <w:color w:val="000000" w:themeColor="text1"/>
          <w:sz w:val="28"/>
          <w:szCs w:val="28"/>
          <w:lang w:val="ru-RU"/>
        </w:rPr>
        <w:t>базі</w:t>
      </w:r>
      <w:proofErr w:type="spellEnd"/>
      <w:r w:rsidR="00167638">
        <w:rPr>
          <w:color w:val="000000" w:themeColor="text1"/>
          <w:sz w:val="28"/>
          <w:szCs w:val="28"/>
          <w:lang w:val="ru-RU"/>
        </w:rPr>
        <w:t xml:space="preserve"> ОКР «</w:t>
      </w:r>
      <w:proofErr w:type="spellStart"/>
      <w:r w:rsidR="00167638">
        <w:rPr>
          <w:color w:val="000000" w:themeColor="text1"/>
          <w:sz w:val="28"/>
          <w:szCs w:val="28"/>
          <w:lang w:val="ru-RU"/>
        </w:rPr>
        <w:t>Кваліфікований</w:t>
      </w:r>
      <w:proofErr w:type="spellEnd"/>
      <w:r w:rsidR="0016763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67638">
        <w:rPr>
          <w:color w:val="000000" w:themeColor="text1"/>
          <w:sz w:val="28"/>
          <w:szCs w:val="28"/>
          <w:lang w:val="ru-RU"/>
        </w:rPr>
        <w:t>робітник</w:t>
      </w:r>
      <w:proofErr w:type="spellEnd"/>
      <w:r w:rsidR="00167638">
        <w:rPr>
          <w:color w:val="000000" w:themeColor="text1"/>
          <w:sz w:val="28"/>
          <w:szCs w:val="28"/>
          <w:lang w:val="ru-RU"/>
        </w:rPr>
        <w:t>»</w:t>
      </w:r>
      <w:r w:rsidRPr="005C2ED7">
        <w:rPr>
          <w:color w:val="000000" w:themeColor="text1"/>
          <w:sz w:val="28"/>
          <w:szCs w:val="28"/>
          <w:lang w:val="ru-RU"/>
        </w:rPr>
        <w:t xml:space="preserve">. До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можуть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входити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згодою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закладів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науково-дослідних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установ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</w:p>
    <w:p w14:paraId="6747A372" w14:textId="77777777" w:rsidR="00B7415F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7" w:name="n31"/>
      <w:bookmarkStart w:id="28" w:name="n32"/>
      <w:bookmarkEnd w:id="27"/>
      <w:bookmarkEnd w:id="28"/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утворюється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розгляду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Головою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призначається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викладач</w:t>
      </w:r>
      <w:proofErr w:type="spellEnd"/>
      <w:r w:rsidR="002927C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циклової</w:t>
      </w:r>
      <w:proofErr w:type="spellEnd"/>
      <w:r w:rsidR="002927C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="002927CE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практичної</w:t>
      </w:r>
      <w:proofErr w:type="spellEnd"/>
      <w:r w:rsidR="002927CE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професійної</w:t>
      </w:r>
      <w:proofErr w:type="spellEnd"/>
      <w:r w:rsidR="002927C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підготовки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є членом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фахових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атестаційних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При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основі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базової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склад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числа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провідних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науково-педагогічних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вищого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закладу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вчителів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системи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регіону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є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927C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2927CE">
        <w:rPr>
          <w:color w:val="000000" w:themeColor="text1"/>
          <w:sz w:val="28"/>
          <w:szCs w:val="28"/>
          <w:lang w:val="ru-RU"/>
        </w:rPr>
        <w:t>.</w:t>
      </w:r>
    </w:p>
    <w:p w14:paraId="42564C3E" w14:textId="77777777" w:rsidR="002927CE" w:rsidRPr="005C2ED7" w:rsidRDefault="002927CE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Порядок </w:t>
      </w:r>
      <w:proofErr w:type="spellStart"/>
      <w:r>
        <w:rPr>
          <w:color w:val="000000" w:themeColor="text1"/>
          <w:sz w:val="28"/>
          <w:szCs w:val="28"/>
          <w:lang w:val="ru-RU"/>
        </w:rPr>
        <w:t>роботи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апеляційної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визначається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окремим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положенням</w:t>
      </w:r>
      <w:proofErr w:type="spellEnd"/>
      <w:r>
        <w:rPr>
          <w:color w:val="000000" w:themeColor="text1"/>
          <w:sz w:val="28"/>
          <w:szCs w:val="28"/>
          <w:lang w:val="ru-RU"/>
        </w:rPr>
        <w:t>, я</w:t>
      </w:r>
      <w:r w:rsidR="005529FE">
        <w:rPr>
          <w:color w:val="000000" w:themeColor="text1"/>
          <w:sz w:val="28"/>
          <w:szCs w:val="28"/>
          <w:lang w:val="ru-RU"/>
        </w:rPr>
        <w:t xml:space="preserve">ке </w:t>
      </w:r>
      <w:proofErr w:type="spellStart"/>
      <w:r w:rsidR="005529FE">
        <w:rPr>
          <w:color w:val="000000" w:themeColor="text1"/>
          <w:sz w:val="28"/>
          <w:szCs w:val="28"/>
          <w:lang w:val="ru-RU"/>
        </w:rPr>
        <w:t>затверджує</w:t>
      </w:r>
      <w:proofErr w:type="spellEnd"/>
      <w:r w:rsidR="005529FE">
        <w:rPr>
          <w:color w:val="000000" w:themeColor="text1"/>
          <w:sz w:val="28"/>
          <w:szCs w:val="28"/>
          <w:lang w:val="ru-RU"/>
        </w:rPr>
        <w:t xml:space="preserve"> директор </w:t>
      </w:r>
      <w:proofErr w:type="spellStart"/>
      <w:r w:rsidR="005529F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5529FE">
        <w:rPr>
          <w:color w:val="000000" w:themeColor="text1"/>
          <w:sz w:val="28"/>
          <w:szCs w:val="28"/>
          <w:lang w:val="ru-RU"/>
        </w:rPr>
        <w:t>.</w:t>
      </w:r>
    </w:p>
    <w:p w14:paraId="03B7BBB9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29" w:name="n33"/>
      <w:bookmarkStart w:id="30" w:name="n35"/>
      <w:bookmarkStart w:id="31" w:name="n36"/>
      <w:bookmarkEnd w:id="29"/>
      <w:bookmarkEnd w:id="30"/>
      <w:bookmarkEnd w:id="31"/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утворюється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потреби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профорієнтаційної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оформлення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особових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справ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функцій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пов’язаних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покладених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неї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Приймальною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потреби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можуть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утворюватися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виїзні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порядок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встановлюється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3AA9497A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32" w:name="n37"/>
      <w:bookmarkEnd w:id="32"/>
      <w:r w:rsidRPr="005C2ED7">
        <w:rPr>
          <w:color w:val="000000" w:themeColor="text1"/>
          <w:sz w:val="28"/>
          <w:szCs w:val="28"/>
          <w:lang w:val="ru-RU"/>
        </w:rPr>
        <w:t xml:space="preserve">До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</w:t>
      </w:r>
      <w:r w:rsidR="00FA208D">
        <w:rPr>
          <w:color w:val="000000" w:themeColor="text1"/>
          <w:sz w:val="28"/>
          <w:szCs w:val="28"/>
          <w:lang w:val="ru-RU"/>
        </w:rPr>
        <w:t>ркових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входять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голова</w:t>
      </w:r>
      <w:r w:rsidRPr="005C2ED7">
        <w:rPr>
          <w:color w:val="000000" w:themeColor="text1"/>
          <w:sz w:val="28"/>
          <w:szCs w:val="28"/>
          <w:lang w:val="ru-RU"/>
        </w:rPr>
        <w:t>,</w:t>
      </w:r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циклових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методичних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>,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числа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науково-педагогічних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навчально-допоміжного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адміністративного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персоналу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визначається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виходячи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потреби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0B7499AD" w14:textId="77777777" w:rsidR="00FA208D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33" w:name="n38"/>
      <w:bookmarkEnd w:id="33"/>
      <w:r w:rsidRPr="005C2ED7">
        <w:rPr>
          <w:color w:val="000000" w:themeColor="text1"/>
          <w:sz w:val="28"/>
          <w:szCs w:val="28"/>
          <w:lang w:val="ru-RU"/>
        </w:rPr>
        <w:t xml:space="preserve">Наказ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видається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FA208D">
        <w:rPr>
          <w:color w:val="000000" w:themeColor="text1"/>
          <w:sz w:val="28"/>
          <w:szCs w:val="28"/>
          <w:lang w:val="ru-RU"/>
        </w:rPr>
        <w:t xml:space="preserve">директором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  <w:bookmarkStart w:id="34" w:name="n39"/>
      <w:bookmarkEnd w:id="34"/>
    </w:p>
    <w:p w14:paraId="133838D9" w14:textId="77777777" w:rsidR="00DC6E11" w:rsidRPr="005C2ED7" w:rsidRDefault="00B7415F" w:rsidP="004506CC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2ED7">
        <w:rPr>
          <w:color w:val="000000" w:themeColor="text1"/>
          <w:sz w:val="28"/>
          <w:szCs w:val="28"/>
          <w:lang w:val="ru-RU"/>
        </w:rPr>
        <w:t xml:space="preserve">Список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підрозділів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наказом </w:t>
      </w:r>
      <w:r w:rsidR="00FA208D">
        <w:rPr>
          <w:color w:val="000000" w:themeColor="text1"/>
          <w:sz w:val="28"/>
          <w:szCs w:val="28"/>
          <w:lang w:val="ru-RU"/>
        </w:rPr>
        <w:t xml:space="preserve">директора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числа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науково-педагогічних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навчально-допоміжного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адміністративного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) персоналу.</w:t>
      </w:r>
    </w:p>
    <w:p w14:paraId="6EE99CBE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35" w:name="n40"/>
      <w:bookmarkEnd w:id="35"/>
      <w:r w:rsidRPr="005C2ED7">
        <w:rPr>
          <w:color w:val="000000" w:themeColor="text1"/>
          <w:sz w:val="28"/>
          <w:szCs w:val="28"/>
          <w:lang w:val="ru-RU"/>
        </w:rPr>
        <w:t xml:space="preserve">4. Склад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підрозділів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винятком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осіб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входять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них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згідно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посадовими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обов’язками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щороку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поновлюється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третину. Одна й та сама особа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може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бути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секретарем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три роки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поспіль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132F22E8" w14:textId="77777777" w:rsidR="00B7415F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36" w:name="n41"/>
      <w:bookmarkEnd w:id="36"/>
      <w:r w:rsidRPr="005C2ED7">
        <w:rPr>
          <w:color w:val="000000" w:themeColor="text1"/>
          <w:sz w:val="28"/>
          <w:szCs w:val="28"/>
          <w:lang w:val="ru-RU"/>
        </w:rPr>
        <w:lastRenderedPageBreak/>
        <w:t xml:space="preserve">До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відбіркових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можуть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входити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особ</w:t>
      </w:r>
      <w:r w:rsidR="004506CC">
        <w:rPr>
          <w:color w:val="000000" w:themeColor="text1"/>
          <w:sz w:val="28"/>
          <w:szCs w:val="28"/>
          <w:lang w:val="ru-RU"/>
        </w:rPr>
        <w:t xml:space="preserve">и, </w:t>
      </w:r>
      <w:proofErr w:type="spellStart"/>
      <w:r w:rsidR="004506CC">
        <w:rPr>
          <w:color w:val="000000" w:themeColor="text1"/>
          <w:sz w:val="28"/>
          <w:szCs w:val="28"/>
          <w:lang w:val="ru-RU"/>
        </w:rPr>
        <w:t>діти</w:t>
      </w:r>
      <w:proofErr w:type="spellEnd"/>
      <w:r w:rsidR="004506C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506CC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="004506C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506CC">
        <w:rPr>
          <w:color w:val="000000" w:themeColor="text1"/>
          <w:sz w:val="28"/>
          <w:szCs w:val="28"/>
          <w:lang w:val="ru-RU"/>
        </w:rPr>
        <w:t>вступають</w:t>
      </w:r>
      <w:proofErr w:type="spellEnd"/>
      <w:r w:rsidR="004506CC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4506CC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="004506C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закладу у поточному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році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125AD7C1" w14:textId="77777777" w:rsidR="00FA208D" w:rsidRPr="005C2ED7" w:rsidRDefault="00FA208D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14:paraId="4213C6CD" w14:textId="77777777" w:rsidR="00B7415F" w:rsidRPr="00FA208D" w:rsidRDefault="00B7415F" w:rsidP="00FA208D">
      <w:pPr>
        <w:pStyle w:val="rvps7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bookmarkStart w:id="37" w:name="n42"/>
      <w:bookmarkEnd w:id="37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 xml:space="preserve">ІІ. </w:t>
      </w:r>
      <w:proofErr w:type="spellStart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>обов’язки</w:t>
      </w:r>
      <w:proofErr w:type="spellEnd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A208D">
        <w:rPr>
          <w:rStyle w:val="rvts15"/>
          <w:b/>
          <w:color w:val="000000" w:themeColor="text1"/>
          <w:sz w:val="28"/>
          <w:szCs w:val="28"/>
          <w:lang w:val="ru-RU"/>
        </w:rPr>
        <w:t>комісії</w:t>
      </w:r>
      <w:proofErr w:type="spellEnd"/>
    </w:p>
    <w:p w14:paraId="0BBE8F7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38" w:name="n43"/>
      <w:bookmarkEnd w:id="38"/>
      <w:r w:rsidRPr="005C2ED7">
        <w:rPr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Умов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статуту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наявної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ліцензії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сертифікатів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акредитацію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розробляє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Правила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Педагогічна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рада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hyperlink r:id="rId10" w:anchor="n752" w:tgtFrame="_blank" w:history="1"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частини</w:t>
        </w:r>
        <w:proofErr w:type="spellEnd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п’ятої</w:t>
        </w:r>
        <w:proofErr w:type="spellEnd"/>
      </w:hyperlink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статті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44 Закону.</w:t>
      </w:r>
    </w:p>
    <w:p w14:paraId="2891F49D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39" w:name="n44"/>
      <w:bookmarkEnd w:id="39"/>
      <w:r w:rsidRPr="005C2ED7">
        <w:rPr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:</w:t>
      </w:r>
    </w:p>
    <w:p w14:paraId="0261E99B" w14:textId="77777777" w:rsidR="00B7415F" w:rsidRPr="005C2ED7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0" w:name="n45"/>
      <w:bookmarkEnd w:id="40"/>
      <w:proofErr w:type="spellStart"/>
      <w:r w:rsidRPr="005C2ED7">
        <w:rPr>
          <w:color w:val="000000" w:themeColor="text1"/>
          <w:sz w:val="28"/>
          <w:szCs w:val="28"/>
          <w:lang w:val="ru-RU"/>
        </w:rPr>
        <w:t>забезпечує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інформування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батьків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громадськість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усіх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питань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014B8620" w14:textId="77777777" w:rsidR="00B7415F" w:rsidRPr="005C2ED7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1" w:name="n46"/>
      <w:bookmarkEnd w:id="41"/>
      <w:proofErr w:type="spellStart"/>
      <w:r w:rsidRPr="005C2ED7">
        <w:rPr>
          <w:color w:val="000000" w:themeColor="text1"/>
          <w:sz w:val="28"/>
          <w:szCs w:val="28"/>
          <w:lang w:val="ru-RU"/>
        </w:rPr>
        <w:t>організовує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допуск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);</w:t>
      </w:r>
    </w:p>
    <w:p w14:paraId="4965308D" w14:textId="77777777" w:rsidR="00B7415F" w:rsidRPr="005C2ED7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2" w:name="n47"/>
      <w:bookmarkEnd w:id="42"/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Єдиної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електронної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бази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питань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далі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Єдина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база)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отримані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дані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них, вносить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статусів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Єдиній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4A04612A" w14:textId="77777777" w:rsidR="00B7415F" w:rsidRPr="005C2ED7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3" w:name="n48"/>
      <w:bookmarkEnd w:id="43"/>
      <w:proofErr w:type="spellStart"/>
      <w:r w:rsidRPr="005C2ED7">
        <w:rPr>
          <w:color w:val="000000" w:themeColor="text1"/>
          <w:sz w:val="28"/>
          <w:szCs w:val="28"/>
          <w:lang w:val="ru-RU"/>
        </w:rPr>
        <w:t>координує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діяльність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усіх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структурних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підрозділів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A208D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FA208D">
        <w:rPr>
          <w:color w:val="000000" w:themeColor="text1"/>
          <w:sz w:val="28"/>
          <w:szCs w:val="28"/>
          <w:lang w:val="ru-RU"/>
        </w:rPr>
        <w:t>,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підготовки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відбору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25106E16" w14:textId="77777777" w:rsidR="00B7415F" w:rsidRPr="005C2ED7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4" w:name="n49"/>
      <w:bookmarkEnd w:id="44"/>
      <w:proofErr w:type="spellStart"/>
      <w:r w:rsidRPr="005C2ED7">
        <w:rPr>
          <w:color w:val="000000" w:themeColor="text1"/>
          <w:sz w:val="28"/>
          <w:szCs w:val="28"/>
          <w:lang w:val="ru-RU"/>
        </w:rPr>
        <w:t>організовує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проводить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консультації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питань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вибору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спеціальності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найбільш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здібностям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нахилам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рівню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підготовки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025C1611" w14:textId="77777777" w:rsidR="00B7415F" w:rsidRPr="005C2ED7" w:rsidRDefault="00695CE3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5" w:name="n50"/>
      <w:bookmarkEnd w:id="45"/>
      <w:proofErr w:type="spellStart"/>
      <w:r>
        <w:rPr>
          <w:color w:val="000000" w:themeColor="text1"/>
          <w:sz w:val="28"/>
          <w:szCs w:val="28"/>
          <w:lang w:val="ru-RU"/>
        </w:rPr>
        <w:t>здійснює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контроль за </w:t>
      </w:r>
      <w:proofErr w:type="spellStart"/>
      <w:r>
        <w:rPr>
          <w:color w:val="000000" w:themeColor="text1"/>
          <w:sz w:val="28"/>
          <w:szCs w:val="28"/>
          <w:lang w:val="ru-RU"/>
        </w:rPr>
        <w:t>роботою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усіх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структурних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підрозділів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розглядає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затверджує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їх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="00B7415F" w:rsidRPr="005C2ED7">
        <w:rPr>
          <w:color w:val="000000" w:themeColor="text1"/>
          <w:sz w:val="28"/>
          <w:szCs w:val="28"/>
          <w:lang w:val="ru-RU"/>
        </w:rPr>
        <w:t>;</w:t>
      </w:r>
    </w:p>
    <w:p w14:paraId="21C73603" w14:textId="77777777" w:rsidR="00B7415F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6" w:name="n51"/>
      <w:bookmarkEnd w:id="46"/>
      <w:proofErr w:type="spellStart"/>
      <w:r w:rsidRPr="005C2ED7">
        <w:rPr>
          <w:color w:val="000000" w:themeColor="text1"/>
          <w:sz w:val="28"/>
          <w:szCs w:val="28"/>
          <w:lang w:val="ru-RU"/>
        </w:rPr>
        <w:t>забезпечує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оприлюднення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веб-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сайті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95CE3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Положення</w:t>
      </w:r>
      <w:proofErr w:type="spellEnd"/>
      <w:proofErr w:type="gramStart"/>
      <w:r w:rsidRPr="005C2ED7">
        <w:rPr>
          <w:color w:val="000000" w:themeColor="text1"/>
          <w:sz w:val="28"/>
          <w:szCs w:val="28"/>
          <w:lang w:val="ru-RU"/>
        </w:rPr>
        <w:t>, Правил</w:t>
      </w:r>
      <w:proofErr w:type="gram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передбачених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726FCE88" w14:textId="77777777" w:rsidR="0067484E" w:rsidRPr="005C2ED7" w:rsidRDefault="0067484E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здійснює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розгляд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оцінює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мотиваційні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листи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>
        <w:rPr>
          <w:color w:val="000000" w:themeColor="text1"/>
          <w:sz w:val="28"/>
          <w:szCs w:val="28"/>
          <w:lang w:val="ru-RU"/>
        </w:rPr>
        <w:t>критеріїв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правил </w:t>
      </w:r>
      <w:proofErr w:type="spellStart"/>
      <w:r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; </w:t>
      </w:r>
    </w:p>
    <w:p w14:paraId="46532626" w14:textId="77777777" w:rsidR="00B7415F" w:rsidRPr="005C2ED7" w:rsidRDefault="00B7415F" w:rsidP="00695CE3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698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7" w:name="n52"/>
      <w:bookmarkEnd w:id="47"/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формами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джерелами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фінансування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EEB6B9F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8" w:name="n53"/>
      <w:bookmarkEnd w:id="48"/>
      <w:r w:rsidRPr="005C2ED7">
        <w:rPr>
          <w:color w:val="000000" w:themeColor="text1"/>
          <w:sz w:val="28"/>
          <w:szCs w:val="28"/>
          <w:lang w:val="ru-RU"/>
        </w:rPr>
        <w:t xml:space="preserve">3.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присутності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двох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третин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простою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більшістю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голосів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своєчасно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доводяться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288CC194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49" w:name="n54"/>
      <w:bookmarkEnd w:id="49"/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оформлюються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протоколами,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голова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3AEB0656" w14:textId="77777777" w:rsidR="00695CE3" w:rsidRPr="00973B9B" w:rsidRDefault="00695CE3" w:rsidP="005C2ED7">
      <w:pPr>
        <w:pStyle w:val="rvps7"/>
        <w:spacing w:before="0" w:beforeAutospacing="0" w:after="0" w:afterAutospacing="0"/>
        <w:ind w:firstLine="709"/>
        <w:contextualSpacing/>
        <w:jc w:val="both"/>
        <w:rPr>
          <w:rStyle w:val="rvts15"/>
          <w:color w:val="000000" w:themeColor="text1"/>
          <w:sz w:val="28"/>
          <w:szCs w:val="28"/>
          <w:lang w:val="ru-RU"/>
        </w:rPr>
      </w:pPr>
      <w:bookmarkStart w:id="50" w:name="n55"/>
      <w:bookmarkEnd w:id="50"/>
    </w:p>
    <w:p w14:paraId="655ED43A" w14:textId="77777777" w:rsidR="00B7415F" w:rsidRPr="00973B9B" w:rsidRDefault="00B7415F" w:rsidP="00695CE3">
      <w:pPr>
        <w:pStyle w:val="rvps7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695CE3">
        <w:rPr>
          <w:rStyle w:val="rvts15"/>
          <w:b/>
          <w:color w:val="000000" w:themeColor="text1"/>
          <w:sz w:val="28"/>
          <w:szCs w:val="28"/>
        </w:rPr>
        <w:t>I</w:t>
      </w:r>
      <w:r w:rsidRPr="00695CE3">
        <w:rPr>
          <w:rStyle w:val="rvts15"/>
          <w:b/>
          <w:color w:val="000000" w:themeColor="text1"/>
          <w:sz w:val="28"/>
          <w:szCs w:val="28"/>
          <w:lang w:val="ru-RU"/>
        </w:rPr>
        <w:t>ІІ</w:t>
      </w:r>
      <w:r w:rsidRPr="00973B9B">
        <w:rPr>
          <w:rStyle w:val="rvts15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695CE3">
        <w:rPr>
          <w:rStyle w:val="rvts15"/>
          <w:b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73B9B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95CE3">
        <w:rPr>
          <w:rStyle w:val="rvts15"/>
          <w:b/>
          <w:color w:val="000000" w:themeColor="text1"/>
          <w:sz w:val="28"/>
          <w:szCs w:val="28"/>
          <w:lang w:val="ru-RU"/>
        </w:rPr>
        <w:t>роботи</w:t>
      </w:r>
      <w:proofErr w:type="spellEnd"/>
      <w:r w:rsidRPr="00973B9B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95CE3">
        <w:rPr>
          <w:rStyle w:val="rvts15"/>
          <w:b/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973B9B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95CE3">
        <w:rPr>
          <w:rStyle w:val="rvts15"/>
          <w:b/>
          <w:color w:val="000000" w:themeColor="text1"/>
          <w:sz w:val="28"/>
          <w:szCs w:val="28"/>
          <w:lang w:val="ru-RU"/>
        </w:rPr>
        <w:t>комісії</w:t>
      </w:r>
      <w:proofErr w:type="spellEnd"/>
    </w:p>
    <w:p w14:paraId="02009DC0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1" w:name="n56"/>
      <w:bookmarkEnd w:id="51"/>
      <w:r w:rsidRPr="005C2ED7">
        <w:rPr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проводиться у строки,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передбачені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hyperlink r:id="rId11" w:anchor="n17" w:tgtFrame="_blank" w:history="1"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Умовами</w:t>
        </w:r>
        <w:proofErr w:type="spellEnd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прийому</w:t>
        </w:r>
        <w:proofErr w:type="spellEnd"/>
      </w:hyperlink>
      <w:r w:rsidRPr="005C2ED7">
        <w:rPr>
          <w:color w:val="000000" w:themeColor="text1"/>
          <w:sz w:val="28"/>
          <w:szCs w:val="28"/>
          <w:lang w:val="ru-RU"/>
        </w:rPr>
        <w:t xml:space="preserve"> і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6CB078B5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2" w:name="n57"/>
      <w:bookmarkEnd w:id="52"/>
      <w:r w:rsidRPr="005C2ED7">
        <w:rPr>
          <w:color w:val="000000" w:themeColor="text1"/>
          <w:sz w:val="28"/>
          <w:szCs w:val="28"/>
          <w:lang w:val="ru-RU"/>
        </w:rPr>
        <w:t xml:space="preserve">Заяви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прошнурованому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пронумерованими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сторінками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скріпленому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печаткою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95CE3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695CE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журналі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дані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:</w:t>
      </w:r>
    </w:p>
    <w:p w14:paraId="4913AD2B" w14:textId="77777777" w:rsidR="00B7415F" w:rsidRPr="005C2ED7" w:rsidRDefault="00695CE3" w:rsidP="001266D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3" w:name="n58"/>
      <w:bookmarkEnd w:id="53"/>
      <w:r>
        <w:rPr>
          <w:color w:val="000000" w:themeColor="text1"/>
          <w:sz w:val="28"/>
          <w:szCs w:val="28"/>
          <w:lang w:val="ru-RU"/>
        </w:rPr>
        <w:t>номер заяви з ЄДЕБО</w:t>
      </w:r>
      <w:r w:rsidR="00B7415F" w:rsidRPr="005C2ED7">
        <w:rPr>
          <w:color w:val="000000" w:themeColor="text1"/>
          <w:sz w:val="28"/>
          <w:szCs w:val="28"/>
          <w:lang w:val="ru-RU"/>
        </w:rPr>
        <w:t>;</w:t>
      </w:r>
    </w:p>
    <w:p w14:paraId="12E72D4E" w14:textId="77777777" w:rsidR="00B7415F" w:rsidRPr="005C2ED7" w:rsidRDefault="00B7415F" w:rsidP="001266D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4" w:name="n59"/>
      <w:bookmarkEnd w:id="54"/>
      <w:r w:rsidRPr="005C2ED7">
        <w:rPr>
          <w:color w:val="000000" w:themeColor="text1"/>
          <w:sz w:val="28"/>
          <w:szCs w:val="28"/>
          <w:lang w:val="ru-RU"/>
        </w:rPr>
        <w:lastRenderedPageBreak/>
        <w:t xml:space="preserve">дата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49C1C547" w14:textId="77777777" w:rsidR="00B7415F" w:rsidRPr="005C2ED7" w:rsidRDefault="00B7415F" w:rsidP="004506CC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5" w:name="n60"/>
      <w:bookmarkEnd w:id="55"/>
      <w:proofErr w:type="spellStart"/>
      <w:r w:rsidRPr="005C2ED7">
        <w:rPr>
          <w:color w:val="000000" w:themeColor="text1"/>
          <w:sz w:val="28"/>
          <w:szCs w:val="28"/>
          <w:lang w:val="ru-RU"/>
        </w:rPr>
        <w:t>прізвище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ім’я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батькові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29BA1A9F" w14:textId="77777777" w:rsidR="00B7415F" w:rsidRPr="005C2ED7" w:rsidRDefault="00B7415F" w:rsidP="008447F9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6" w:name="n62"/>
      <w:bookmarkEnd w:id="56"/>
      <w:r w:rsidRPr="005C2ED7">
        <w:rPr>
          <w:color w:val="000000" w:themeColor="text1"/>
          <w:sz w:val="28"/>
          <w:szCs w:val="28"/>
          <w:lang w:val="ru-RU"/>
        </w:rPr>
        <w:t xml:space="preserve">стать, дата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народження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639C19D4" w14:textId="77777777" w:rsidR="00B7415F" w:rsidRPr="005C2ED7" w:rsidRDefault="00B7415F" w:rsidP="001266D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7" w:name="n64"/>
      <w:bookmarkEnd w:id="57"/>
      <w:r w:rsidRPr="005C2ED7">
        <w:rPr>
          <w:color w:val="000000" w:themeColor="text1"/>
          <w:sz w:val="28"/>
          <w:szCs w:val="28"/>
          <w:lang w:val="ru-RU"/>
        </w:rPr>
        <w:t xml:space="preserve">номер,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дата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видачі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документа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здобутий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ступінь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/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освітньо-кваліфікаційний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рівень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середній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бал документа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7697D292" w14:textId="77777777" w:rsidR="00B7415F" w:rsidRPr="005C2ED7" w:rsidRDefault="00B7415F" w:rsidP="001266D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8" w:name="n65"/>
      <w:bookmarkEnd w:id="58"/>
      <w:r w:rsidRPr="005C2ED7">
        <w:rPr>
          <w:color w:val="000000" w:themeColor="text1"/>
          <w:sz w:val="28"/>
          <w:szCs w:val="28"/>
          <w:lang w:val="ru-RU"/>
        </w:rPr>
        <w:t xml:space="preserve">номер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сертифіката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зовнішнього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незалежного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39763535" w14:textId="77777777" w:rsidR="00B7415F" w:rsidRPr="005C2ED7" w:rsidRDefault="00B7415F" w:rsidP="001266D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59" w:name="n66"/>
      <w:bookmarkStart w:id="60" w:name="n67"/>
      <w:bookmarkEnd w:id="59"/>
      <w:bookmarkEnd w:id="60"/>
      <w:proofErr w:type="spellStart"/>
      <w:r w:rsidRPr="005C2ED7">
        <w:rPr>
          <w:color w:val="000000" w:themeColor="text1"/>
          <w:sz w:val="28"/>
          <w:szCs w:val="28"/>
          <w:lang w:val="ru-RU"/>
        </w:rPr>
        <w:t>інформація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особливі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; причини,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відмовлено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;</w:t>
      </w:r>
    </w:p>
    <w:p w14:paraId="06E40A00" w14:textId="77777777" w:rsidR="00B7415F" w:rsidRDefault="00B7415F" w:rsidP="001266D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1" w:name="n68"/>
      <w:bookmarkEnd w:id="61"/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одержанні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повернених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відмітка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повернення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(номер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поштової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квитанції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).</w:t>
      </w:r>
    </w:p>
    <w:p w14:paraId="75604A02" w14:textId="77777777" w:rsidR="001266D4" w:rsidRPr="005C2ED7" w:rsidRDefault="001266D4" w:rsidP="001266D4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 </w:t>
      </w:r>
      <w:proofErr w:type="spellStart"/>
      <w:r>
        <w:rPr>
          <w:color w:val="000000" w:themeColor="text1"/>
          <w:sz w:val="28"/>
          <w:szCs w:val="28"/>
          <w:lang w:val="ru-RU"/>
        </w:rPr>
        <w:t>разі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потреби, </w:t>
      </w:r>
      <w:proofErr w:type="spellStart"/>
      <w:r>
        <w:rPr>
          <w:color w:val="000000" w:themeColor="text1"/>
          <w:sz w:val="28"/>
          <w:szCs w:val="28"/>
          <w:lang w:val="ru-RU"/>
        </w:rPr>
        <w:t>Приймальна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може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прийняти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ріщення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>
        <w:rPr>
          <w:color w:val="000000" w:themeColor="text1"/>
          <w:sz w:val="28"/>
          <w:szCs w:val="28"/>
          <w:lang w:val="ru-RU"/>
        </w:rPr>
        <w:t>внесення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до журнала </w:t>
      </w:r>
      <w:proofErr w:type="spellStart"/>
      <w:r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заяв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додаткових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даних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14:paraId="0A042EC8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2" w:name="n69"/>
      <w:bookmarkEnd w:id="62"/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розписка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</w:t>
      </w:r>
      <w:r w:rsidR="00D8630E">
        <w:rPr>
          <w:color w:val="000000" w:themeColor="text1"/>
          <w:sz w:val="28"/>
          <w:szCs w:val="28"/>
          <w:lang w:val="ru-RU"/>
        </w:rPr>
        <w:t>ного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секретаря</w:t>
      </w:r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скріплена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печаткою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штампом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D837277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3" w:name="n70"/>
      <w:bookmarkEnd w:id="63"/>
      <w:proofErr w:type="spellStart"/>
      <w:r w:rsidRPr="005C2ED7">
        <w:rPr>
          <w:color w:val="000000" w:themeColor="text1"/>
          <w:sz w:val="28"/>
          <w:szCs w:val="28"/>
          <w:lang w:val="ru-RU"/>
        </w:rPr>
        <w:t>Відмова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заяви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крім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випадків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відсутності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передбачених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</w:p>
    <w:p w14:paraId="16CB27D5" w14:textId="77777777" w:rsidR="00B7415F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4" w:name="n71"/>
      <w:bookmarkEnd w:id="64"/>
      <w:proofErr w:type="spellStart"/>
      <w:r w:rsidRPr="005C2ED7">
        <w:rPr>
          <w:color w:val="000000" w:themeColor="text1"/>
          <w:sz w:val="28"/>
          <w:szCs w:val="28"/>
          <w:lang w:val="ru-RU"/>
        </w:rPr>
        <w:t>Під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використанням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автоматизованих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систем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обліку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сторінки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журналу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роздруковуються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кінці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робочого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дня,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кожна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сторінка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візується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секретарем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</w:t>
      </w:r>
      <w:r w:rsidR="00D8630E">
        <w:rPr>
          <w:color w:val="000000" w:themeColor="text1"/>
          <w:sz w:val="28"/>
          <w:szCs w:val="28"/>
          <w:lang w:val="ru-RU"/>
        </w:rPr>
        <w:t>альної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нумерується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підшивається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журнал.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закінчення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журнал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візується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секретаря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скріплюється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печаткою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штампом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журналі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виправлення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закреслення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пропуски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рядків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наявності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таких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примітка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яка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візується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</w:t>
      </w:r>
      <w:r w:rsidR="00D8630E">
        <w:rPr>
          <w:color w:val="000000" w:themeColor="text1"/>
          <w:sz w:val="28"/>
          <w:szCs w:val="28"/>
          <w:lang w:val="ru-RU"/>
        </w:rPr>
        <w:t>ідальним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секретарем</w:t>
      </w:r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скріплюється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печаткою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штампом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</w:t>
      </w:r>
      <w:r w:rsidR="00D8630E">
        <w:rPr>
          <w:color w:val="000000" w:themeColor="text1"/>
          <w:sz w:val="28"/>
          <w:szCs w:val="28"/>
          <w:lang w:val="ru-RU"/>
        </w:rPr>
        <w:t>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0AC3DFBD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5" w:name="n72"/>
      <w:bookmarkEnd w:id="65"/>
      <w:r w:rsidRPr="005C2ED7">
        <w:rPr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допуск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r w:rsidR="00D8630E">
        <w:rPr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виконання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ним </w:t>
      </w:r>
      <w:proofErr w:type="spellStart"/>
      <w:proofErr w:type="gramStart"/>
      <w:r w:rsidR="00D8630E">
        <w:rPr>
          <w:color w:val="000000" w:themeColor="text1"/>
          <w:sz w:val="28"/>
          <w:szCs w:val="28"/>
          <w:lang w:val="ru-RU"/>
        </w:rPr>
        <w:t>вимог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Правил</w:t>
      </w:r>
      <w:proofErr w:type="gram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повідомляє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r w:rsidRPr="005C2ED7">
        <w:rPr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це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вигляді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інформації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стенді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</w:p>
    <w:p w14:paraId="176B0278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6" w:name="n73"/>
      <w:bookmarkEnd w:id="66"/>
      <w:r w:rsidRPr="005C2ED7">
        <w:rPr>
          <w:color w:val="000000" w:themeColor="text1"/>
          <w:sz w:val="28"/>
          <w:szCs w:val="28"/>
          <w:lang w:val="ru-RU"/>
        </w:rPr>
        <w:t xml:space="preserve">3.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Коледжем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групи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порядку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;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груп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)</w:t>
      </w:r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одержання-повернення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F4A80E5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7" w:name="n74"/>
      <w:bookmarkEnd w:id="67"/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групах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повинна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30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осіб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Особам,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допущені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результатів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встановленої</w:t>
      </w:r>
      <w:proofErr w:type="spellEnd"/>
      <w:r w:rsidR="00D8630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форми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683FC015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8" w:name="n75"/>
      <w:bookmarkEnd w:id="68"/>
      <w:r w:rsidRPr="005C2ED7">
        <w:rPr>
          <w:color w:val="000000" w:themeColor="text1"/>
          <w:sz w:val="28"/>
          <w:szCs w:val="28"/>
          <w:lang w:val="ru-RU"/>
        </w:rPr>
        <w:lastRenderedPageBreak/>
        <w:t xml:space="preserve">4.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Розклад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проводяться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Коледжем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оприлюднюється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шляхом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розміщення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веб-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сайті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8630E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інформаційному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стенді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пізніше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три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початку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ступенями,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освітньо-кваліфікаційними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рівнями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формами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0B8DF3C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69" w:name="n76"/>
      <w:bookmarkEnd w:id="69"/>
      <w:r w:rsidRPr="005C2ED7">
        <w:rPr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Копії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фотокартки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незарахованих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отримані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ними, 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протягом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одного року,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знищуються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акт.</w:t>
      </w:r>
    </w:p>
    <w:p w14:paraId="7F58F96E" w14:textId="77777777" w:rsidR="00D8630E" w:rsidRDefault="00D8630E" w:rsidP="005C2ED7">
      <w:pPr>
        <w:pStyle w:val="rvps7"/>
        <w:spacing w:before="0" w:beforeAutospacing="0" w:after="0" w:afterAutospacing="0"/>
        <w:ind w:firstLine="709"/>
        <w:contextualSpacing/>
        <w:jc w:val="both"/>
        <w:rPr>
          <w:rStyle w:val="rvts15"/>
          <w:color w:val="000000" w:themeColor="text1"/>
          <w:sz w:val="28"/>
          <w:szCs w:val="28"/>
          <w:lang w:val="ru-RU"/>
        </w:rPr>
      </w:pPr>
      <w:bookmarkStart w:id="70" w:name="n77"/>
      <w:bookmarkEnd w:id="70"/>
    </w:p>
    <w:p w14:paraId="1365DBE3" w14:textId="77777777" w:rsidR="00B7415F" w:rsidRPr="00D8630E" w:rsidRDefault="00B7415F" w:rsidP="0033364F">
      <w:pPr>
        <w:pStyle w:val="rvps7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>І</w:t>
      </w:r>
      <w:r w:rsidRPr="00D8630E">
        <w:rPr>
          <w:rStyle w:val="rvts15"/>
          <w:b/>
          <w:color w:val="000000" w:themeColor="text1"/>
          <w:sz w:val="28"/>
          <w:szCs w:val="28"/>
        </w:rPr>
        <w:t>V</w:t>
      </w:r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8630E">
        <w:rPr>
          <w:rStyle w:val="rvts15"/>
          <w:b/>
          <w:color w:val="000000" w:themeColor="text1"/>
          <w:sz w:val="28"/>
          <w:szCs w:val="28"/>
          <w:lang w:val="ru-RU"/>
        </w:rPr>
        <w:t>іспитів</w:t>
      </w:r>
      <w:proofErr w:type="spellEnd"/>
    </w:p>
    <w:p w14:paraId="45B14EBC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1" w:name="n78"/>
      <w:bookmarkEnd w:id="71"/>
      <w:r w:rsidRPr="005C2ED7">
        <w:rPr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фахових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атестаційних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щороку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необхідні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матеріали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програми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проводяться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3364F">
        <w:rPr>
          <w:color w:val="000000" w:themeColor="text1"/>
          <w:sz w:val="28"/>
          <w:szCs w:val="28"/>
          <w:lang w:val="ru-RU"/>
        </w:rPr>
        <w:t>Коледжем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білети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тестові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критерії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тощо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</w:t>
      </w:r>
      <w:r w:rsidR="004F14F1">
        <w:rPr>
          <w:color w:val="000000" w:themeColor="text1"/>
          <w:sz w:val="28"/>
          <w:szCs w:val="28"/>
          <w:lang w:val="ru-RU"/>
        </w:rPr>
        <w:t>ення</w:t>
      </w:r>
      <w:proofErr w:type="spellEnd"/>
      <w:r w:rsidR="004F14F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F14F1">
        <w:rPr>
          <w:color w:val="000000" w:themeColor="text1"/>
          <w:sz w:val="28"/>
          <w:szCs w:val="28"/>
          <w:lang w:val="ru-RU"/>
        </w:rPr>
        <w:t>голові</w:t>
      </w:r>
      <w:proofErr w:type="spellEnd"/>
      <w:r w:rsidR="004F14F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F14F1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4F14F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F14F1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3E264FC6" w14:textId="77777777" w:rsidR="00B7415F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2" w:name="n79"/>
      <w:bookmarkEnd w:id="72"/>
      <w:r w:rsidRPr="005C2ED7">
        <w:rPr>
          <w:color w:val="000000" w:themeColor="text1"/>
          <w:sz w:val="28"/>
          <w:szCs w:val="28"/>
          <w:lang w:val="ru-RU"/>
        </w:rPr>
        <w:t xml:space="preserve">Форма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33364F">
        <w:rPr>
          <w:color w:val="000000" w:themeColor="text1"/>
          <w:sz w:val="28"/>
          <w:szCs w:val="28"/>
          <w:lang w:val="ru-RU"/>
        </w:rPr>
        <w:t>Коледжі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порядок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кожного року у Правилах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здобуття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освітньо-кваліфікаційного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D0A78">
        <w:rPr>
          <w:color w:val="000000" w:themeColor="text1"/>
          <w:sz w:val="28"/>
          <w:szCs w:val="28"/>
          <w:lang w:val="ru-RU"/>
        </w:rPr>
        <w:t>фахового</w:t>
      </w:r>
      <w:proofErr w:type="spellEnd"/>
      <w:r w:rsidR="006D0A7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D0A78">
        <w:rPr>
          <w:color w:val="000000" w:themeColor="text1"/>
          <w:sz w:val="28"/>
          <w:szCs w:val="28"/>
          <w:lang w:val="ru-RU"/>
        </w:rPr>
        <w:t>молодшого</w:t>
      </w:r>
      <w:proofErr w:type="spellEnd"/>
      <w:r w:rsidR="006D0A78">
        <w:rPr>
          <w:color w:val="000000" w:themeColor="text1"/>
          <w:sz w:val="28"/>
          <w:szCs w:val="28"/>
          <w:lang w:val="ru-RU"/>
        </w:rPr>
        <w:t xml:space="preserve"> бакалавра</w:t>
      </w:r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основі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категорій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проводяться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програм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зовнішнього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незалежного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року.</w:t>
      </w:r>
    </w:p>
    <w:p w14:paraId="5ECF31B9" w14:textId="77777777" w:rsidR="0033364F" w:rsidRPr="005C2ED7" w:rsidRDefault="0033364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Затверджені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екземенаційні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матеріали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тиражуються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val="ru-RU"/>
        </w:rPr>
        <w:t>необхідній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>
        <w:rPr>
          <w:color w:val="000000" w:themeColor="text1"/>
          <w:sz w:val="28"/>
          <w:szCs w:val="28"/>
          <w:lang w:val="ru-RU"/>
        </w:rPr>
        <w:t>документи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суворої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звітності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14:paraId="4DB37B65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3" w:name="n80"/>
      <w:bookmarkEnd w:id="73"/>
      <w:r w:rsidRPr="005C2ED7">
        <w:rPr>
          <w:color w:val="000000" w:themeColor="text1"/>
          <w:sz w:val="28"/>
          <w:szCs w:val="28"/>
          <w:lang w:val="ru-RU"/>
        </w:rPr>
        <w:t xml:space="preserve">2.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повинна бути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забезпечена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спокійна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доброзичлива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атмосфера, 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надана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можливість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самостійно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найбільш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виявити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рівень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своїх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знань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умінь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991AED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4" w:name="n81"/>
      <w:bookmarkEnd w:id="74"/>
      <w:proofErr w:type="spellStart"/>
      <w:r w:rsidRPr="005C2ED7">
        <w:rPr>
          <w:color w:val="000000" w:themeColor="text1"/>
          <w:sz w:val="28"/>
          <w:szCs w:val="28"/>
          <w:lang w:val="ru-RU"/>
        </w:rPr>
        <w:t>Сторонні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особи без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дозволу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приміщень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проводяться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64ECCC63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5" w:name="n82"/>
      <w:bookmarkEnd w:id="75"/>
      <w:r w:rsidRPr="005C2ED7">
        <w:rPr>
          <w:color w:val="000000" w:themeColor="text1"/>
          <w:sz w:val="28"/>
          <w:szCs w:val="28"/>
          <w:lang w:val="ru-RU"/>
        </w:rPr>
        <w:t xml:space="preserve">3.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кожного предмета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дисципліни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проводяться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двома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кожним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призначає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згідно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розкладом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день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6B69D5FE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6" w:name="n83"/>
      <w:bookmarkEnd w:id="76"/>
      <w:proofErr w:type="spellStart"/>
      <w:r w:rsidRPr="005C2ED7">
        <w:rPr>
          <w:color w:val="000000" w:themeColor="text1"/>
          <w:sz w:val="28"/>
          <w:szCs w:val="28"/>
          <w:lang w:val="ru-RU"/>
        </w:rPr>
        <w:t>Під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члени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відмічають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правильність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відповідей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закінченні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6435DEB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7" w:name="n84"/>
      <w:bookmarkEnd w:id="77"/>
      <w:proofErr w:type="spellStart"/>
      <w:r w:rsidRPr="005C2ED7">
        <w:rPr>
          <w:color w:val="000000" w:themeColor="text1"/>
          <w:sz w:val="28"/>
          <w:szCs w:val="28"/>
          <w:lang w:val="ru-RU"/>
        </w:rPr>
        <w:t>Інформація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результати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оголошується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день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/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176E8E5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8" w:name="n85"/>
      <w:bookmarkEnd w:id="78"/>
      <w:r w:rsidRPr="005C2ED7">
        <w:rPr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проводить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Коледж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випадках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передбачених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двох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членів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кожній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аудиторії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9D181F0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79" w:name="n86"/>
      <w:bookmarkEnd w:id="79"/>
      <w:r w:rsidRPr="005C2ED7">
        <w:rPr>
          <w:color w:val="000000" w:themeColor="text1"/>
          <w:sz w:val="28"/>
          <w:szCs w:val="28"/>
          <w:lang w:val="ru-RU"/>
        </w:rPr>
        <w:t xml:space="preserve">5. Бланки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титульні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штампом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Pr="005C2ED7">
        <w:rPr>
          <w:color w:val="000000" w:themeColor="text1"/>
          <w:sz w:val="28"/>
          <w:szCs w:val="28"/>
          <w:lang w:val="ru-RU"/>
        </w:rPr>
        <w:lastRenderedPageBreak/>
        <w:t xml:space="preserve">секретаря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необхідній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безпосередньо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перед початком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572D1FD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0" w:name="n87"/>
      <w:bookmarkEnd w:id="80"/>
      <w:r w:rsidRPr="005C2ED7">
        <w:rPr>
          <w:color w:val="000000" w:themeColor="text1"/>
          <w:sz w:val="28"/>
          <w:szCs w:val="28"/>
          <w:lang w:val="ru-RU"/>
        </w:rPr>
        <w:t xml:space="preserve">Бланки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роздаються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кожному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аудиторії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де проводиться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ставить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свій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особистий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одержання-повернення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(у тому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числі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чернетки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виконуються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штампом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підрозділу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будь-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позначки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розкривають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авторство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прізвище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тільки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визначених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місцях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0EED636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1" w:name="n88"/>
      <w:bookmarkEnd w:id="81"/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використанням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комп’ютерної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техніки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разом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відповідями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них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роздруковуються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паперових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носіях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59CC6D5" w14:textId="77777777" w:rsidR="00B7415F" w:rsidRPr="005C2ED7" w:rsidRDefault="00B7415F" w:rsidP="00B614AA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2" w:name="n89"/>
      <w:bookmarkEnd w:id="82"/>
      <w:r w:rsidRPr="005C2ED7">
        <w:rPr>
          <w:color w:val="000000" w:themeColor="text1"/>
          <w:sz w:val="28"/>
          <w:szCs w:val="28"/>
          <w:lang w:val="ru-RU"/>
        </w:rPr>
        <w:t xml:space="preserve">6.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встановлюються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614AA">
        <w:rPr>
          <w:color w:val="000000" w:themeColor="text1"/>
          <w:sz w:val="28"/>
          <w:szCs w:val="28"/>
          <w:lang w:val="ru-RU"/>
        </w:rPr>
        <w:t>норми</w:t>
      </w:r>
      <w:proofErr w:type="spellEnd"/>
      <w:r w:rsidR="00B614AA">
        <w:rPr>
          <w:color w:val="000000" w:themeColor="text1"/>
          <w:sz w:val="28"/>
          <w:szCs w:val="28"/>
          <w:lang w:val="ru-RU"/>
        </w:rPr>
        <w:t xml:space="preserve"> часу, </w:t>
      </w:r>
      <w:proofErr w:type="spellStart"/>
      <w:r w:rsidR="00B614AA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="00B614A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614AA">
        <w:rPr>
          <w:color w:val="000000" w:themeColor="text1"/>
          <w:sz w:val="28"/>
          <w:szCs w:val="28"/>
          <w:lang w:val="ru-RU"/>
        </w:rPr>
        <w:t>передбачено</w:t>
      </w:r>
      <w:proofErr w:type="spellEnd"/>
      <w:r w:rsidR="00B614A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614AA">
        <w:rPr>
          <w:color w:val="000000" w:themeColor="text1"/>
          <w:sz w:val="28"/>
          <w:szCs w:val="28"/>
          <w:lang w:val="ru-RU"/>
        </w:rPr>
        <w:t>відповідними</w:t>
      </w:r>
      <w:proofErr w:type="spellEnd"/>
      <w:r w:rsidR="00B614A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614AA">
        <w:rPr>
          <w:color w:val="000000" w:themeColor="text1"/>
          <w:sz w:val="28"/>
          <w:szCs w:val="28"/>
          <w:lang w:val="ru-RU"/>
        </w:rPr>
        <w:t>положеннями</w:t>
      </w:r>
      <w:proofErr w:type="spellEnd"/>
      <w:r w:rsidR="00B614AA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B614AA">
        <w:rPr>
          <w:color w:val="000000" w:themeColor="text1"/>
          <w:sz w:val="28"/>
          <w:szCs w:val="28"/>
          <w:lang w:val="ru-RU"/>
        </w:rPr>
        <w:t>програмами</w:t>
      </w:r>
      <w:proofErr w:type="spellEnd"/>
      <w:r w:rsidR="002A0A0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0A0C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="002A0A0C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0A0C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="002A0A0C">
        <w:rPr>
          <w:color w:val="000000" w:themeColor="text1"/>
          <w:sz w:val="28"/>
          <w:szCs w:val="28"/>
          <w:lang w:val="ru-RU"/>
        </w:rPr>
        <w:t>.</w:t>
      </w:r>
    </w:p>
    <w:p w14:paraId="1A84C4D4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3" w:name="n96"/>
      <w:bookmarkEnd w:id="83"/>
      <w:r w:rsidRPr="005C2ED7">
        <w:rPr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користування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електронними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приладами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підручниками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посібниками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матеріалами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передбачено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сторонніх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джерел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інформації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(у тому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числі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підказки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він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відсторонюється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акт.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такого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вказує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причину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відсторонення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час. При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перевірці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робота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дешифрується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виставляється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мінімальної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визначеної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для допуску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квотами,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незважаючи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обсяг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зміст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написаного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27FBEC5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4" w:name="n97"/>
      <w:bookmarkEnd w:id="84"/>
      <w:r w:rsidRPr="005C2ED7">
        <w:rPr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закінчення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над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завданнями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роботу разом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із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розписується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одержання-повернення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а члени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зобов’язані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правильність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оформлення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титульного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29C68FE4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5" w:name="n98"/>
      <w:bookmarkEnd w:id="85"/>
      <w:r w:rsidRPr="005C2ED7">
        <w:rPr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з’явились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без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поважних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причин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зазначений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розкладом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час,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подальших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наявності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поважних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причин,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підтверджених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документально,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пропущених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дозволу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межах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встановлених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строків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розкладу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418AEF47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6" w:name="n99"/>
      <w:bookmarkEnd w:id="86"/>
      <w:r w:rsidRPr="005C2ED7">
        <w:rPr>
          <w:color w:val="000000" w:themeColor="text1"/>
          <w:sz w:val="28"/>
          <w:szCs w:val="28"/>
          <w:lang w:val="ru-RU"/>
        </w:rPr>
        <w:t xml:space="preserve">Особи,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встигли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час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тестування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виконати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повному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обсязі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незакінченими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0A0A3B48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7" w:name="n100"/>
      <w:bookmarkEnd w:id="87"/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закінчення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відповідальному</w:t>
      </w:r>
      <w:proofErr w:type="spellEnd"/>
      <w:r w:rsidR="0064335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секретареві</w:t>
      </w:r>
      <w:proofErr w:type="spellEnd"/>
      <w:r w:rsidR="0064335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64335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4590ED62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8" w:name="n101"/>
      <w:bookmarkEnd w:id="88"/>
      <w:r w:rsidRPr="005C2ED7">
        <w:rPr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</w:t>
      </w:r>
      <w:r w:rsidR="0064335B">
        <w:rPr>
          <w:color w:val="000000" w:themeColor="text1"/>
          <w:sz w:val="28"/>
          <w:szCs w:val="28"/>
          <w:lang w:val="ru-RU"/>
        </w:rPr>
        <w:t>ідальний</w:t>
      </w:r>
      <w:proofErr w:type="spellEnd"/>
      <w:r w:rsidR="0064335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секретар</w:t>
      </w:r>
      <w:proofErr w:type="spellEnd"/>
      <w:r w:rsidR="0064335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35B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ш</w:t>
      </w:r>
      <w:r w:rsidRPr="005C2ED7">
        <w:rPr>
          <w:color w:val="000000" w:themeColor="text1"/>
          <w:sz w:val="28"/>
          <w:szCs w:val="28"/>
          <w:lang w:val="ru-RU"/>
        </w:rPr>
        <w:t>ифрування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проставляється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цифровий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2A0A0C">
        <w:rPr>
          <w:color w:val="000000" w:themeColor="text1"/>
          <w:sz w:val="28"/>
          <w:szCs w:val="28"/>
          <w:lang w:val="ru-RU"/>
        </w:rPr>
        <w:br/>
      </w:r>
      <w:r w:rsidR="002A0A0C">
        <w:rPr>
          <w:color w:val="000000" w:themeColor="text1"/>
          <w:sz w:val="28"/>
          <w:szCs w:val="28"/>
          <w:lang w:val="ru-RU"/>
        </w:rPr>
        <w:br/>
      </w:r>
      <w:r w:rsidRPr="005C2ED7">
        <w:rPr>
          <w:color w:val="000000" w:themeColor="text1"/>
          <w:sz w:val="28"/>
          <w:szCs w:val="28"/>
          <w:lang w:val="ru-RU"/>
        </w:rPr>
        <w:lastRenderedPageBreak/>
        <w:t xml:space="preserve">шифр на титульному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на кожному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випадках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коли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шифрування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виявлено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роботу,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особливі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позначки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можуть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розкрити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авторство, робота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шифрується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роботу,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крім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фахової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атестаційної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63EF933A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89" w:name="n102"/>
      <w:bookmarkEnd w:id="89"/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шифрування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титульні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секретаря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закінчення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всіх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Листки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відповідей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разом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підписаною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секретарем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проводив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шифрування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відомістю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розподіляє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8F014F9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0" w:name="n103"/>
      <w:bookmarkEnd w:id="90"/>
      <w:r w:rsidRPr="005C2ED7">
        <w:rPr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тестових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завдань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проводиться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тільки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приміщенні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повинна бути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закінчена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пізніше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наступного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робочого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дня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2D618CCB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1" w:name="n104"/>
      <w:bookmarkEnd w:id="91"/>
      <w:r w:rsidRPr="005C2ED7">
        <w:rPr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окремих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випадках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(робота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шифрувалась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були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зроблені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зауваження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тощо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сек</w:t>
      </w:r>
      <w:r w:rsidR="006A1027">
        <w:rPr>
          <w:color w:val="000000" w:themeColor="text1"/>
          <w:sz w:val="28"/>
          <w:szCs w:val="28"/>
          <w:lang w:val="ru-RU"/>
        </w:rPr>
        <w:t>ретар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фахової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атестаційної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залучають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двох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членів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126316CC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2" w:name="n105"/>
      <w:bookmarkEnd w:id="92"/>
      <w:r w:rsidRPr="005C2ED7">
        <w:rPr>
          <w:color w:val="000000" w:themeColor="text1"/>
          <w:sz w:val="28"/>
          <w:szCs w:val="28"/>
          <w:lang w:val="ru-RU"/>
        </w:rPr>
        <w:t xml:space="preserve">12.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здійснює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керівництво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контроль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членів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Він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100-бальною шкалою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знань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100 до 200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124(100)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175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а за 12-бальною шкалою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знань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1 до 12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-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4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10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шкал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Положенні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шкали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виставлена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роботу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більше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менше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визначена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необхідна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доп</w:t>
      </w:r>
      <w:r w:rsidR="006A1027">
        <w:rPr>
          <w:color w:val="000000" w:themeColor="text1"/>
          <w:sz w:val="28"/>
          <w:szCs w:val="28"/>
          <w:lang w:val="ru-RU"/>
        </w:rPr>
        <w:t xml:space="preserve">уску до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Голова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5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відсотків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засвідчує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своїм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правильність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виставленої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E6E5BC9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3" w:name="n106"/>
      <w:bookmarkEnd w:id="93"/>
      <w:proofErr w:type="spellStart"/>
      <w:r w:rsidRPr="005C2ED7">
        <w:rPr>
          <w:color w:val="000000" w:themeColor="text1"/>
          <w:sz w:val="28"/>
          <w:szCs w:val="28"/>
          <w:lang w:val="ru-RU"/>
        </w:rPr>
        <w:t>Випадки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наступної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виставлених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відомостях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фахової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атестаційної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оцінок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(за результатами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висновками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засвідчуються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поясненням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члена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затверджуються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6AC41964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4" w:name="n107"/>
      <w:bookmarkEnd w:id="94"/>
      <w:r w:rsidRPr="005C2ED7">
        <w:rPr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Перевірені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заповнені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шифрами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підписами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членів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передаються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головою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предметної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фахової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атестаційної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відповідальному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секретареві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який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проводить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дешифрування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робіт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вписує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прізвища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000EF669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5" w:name="n108"/>
      <w:bookmarkEnd w:id="95"/>
      <w:r w:rsidRPr="005C2ED7">
        <w:rPr>
          <w:color w:val="000000" w:themeColor="text1"/>
          <w:sz w:val="28"/>
          <w:szCs w:val="28"/>
          <w:lang w:val="ru-RU"/>
        </w:rPr>
        <w:lastRenderedPageBreak/>
        <w:t xml:space="preserve">14.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Перескладання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знання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було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оцінено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нижче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визначена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кількість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необхідна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до</w:t>
      </w:r>
      <w:r w:rsidR="006A1027">
        <w:rPr>
          <w:color w:val="000000" w:themeColor="text1"/>
          <w:sz w:val="28"/>
          <w:szCs w:val="28"/>
          <w:lang w:val="ru-RU"/>
        </w:rPr>
        <w:t xml:space="preserve">пуску до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подальшого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90FCEF8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6" w:name="n109"/>
      <w:bookmarkEnd w:id="96"/>
      <w:r w:rsidRPr="005C2ED7">
        <w:rPr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отриманої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Коледжі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далі</w:t>
      </w:r>
      <w:proofErr w:type="spellEnd"/>
      <w:r w:rsidR="006A1027">
        <w:rPr>
          <w:color w:val="000000" w:themeColor="text1"/>
          <w:sz w:val="28"/>
          <w:szCs w:val="28"/>
          <w:lang w:val="ru-RU"/>
        </w:rPr>
        <w:t xml:space="preserve"> –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027">
        <w:rPr>
          <w:color w:val="000000" w:themeColor="text1"/>
          <w:sz w:val="28"/>
          <w:szCs w:val="28"/>
          <w:lang w:val="ru-RU"/>
        </w:rPr>
        <w:t>А</w:t>
      </w:r>
      <w:r w:rsidRPr="005C2ED7">
        <w:rPr>
          <w:color w:val="000000" w:themeColor="text1"/>
          <w:sz w:val="28"/>
          <w:szCs w:val="28"/>
          <w:lang w:val="ru-RU"/>
        </w:rPr>
        <w:t>пеляція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), повинна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подаватись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особисто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пізніше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наступного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робочого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дня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оголошення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4E83DC1B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7" w:name="n110"/>
      <w:bookmarkEnd w:id="97"/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розглядається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пізніше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наступного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дня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присутності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339FE162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8" w:name="n111"/>
      <w:bookmarkEnd w:id="98"/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Додаткове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опитування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розгляді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допускається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179643D2" w14:textId="77777777" w:rsidR="00B7415F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99" w:name="n112"/>
      <w:bookmarkEnd w:id="99"/>
      <w:r w:rsidRPr="005C2ED7">
        <w:rPr>
          <w:color w:val="000000" w:themeColor="text1"/>
          <w:sz w:val="28"/>
          <w:szCs w:val="28"/>
          <w:lang w:val="ru-RU"/>
        </w:rPr>
        <w:t xml:space="preserve">Порядок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подання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розгляду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апеляції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повинен бути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оприлюднений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доведений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пізніше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ніж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7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днів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початку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AB4933F" w14:textId="77777777" w:rsidR="006A1027" w:rsidRPr="005C2ED7" w:rsidRDefault="006A1027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14:paraId="7C81CE6B" w14:textId="77777777" w:rsidR="00B7415F" w:rsidRPr="006A1027" w:rsidRDefault="00B7415F" w:rsidP="006A1027">
      <w:pPr>
        <w:pStyle w:val="rvps7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bookmarkStart w:id="100" w:name="n113"/>
      <w:bookmarkEnd w:id="100"/>
      <w:r w:rsidRPr="006A1027">
        <w:rPr>
          <w:rStyle w:val="rvts15"/>
          <w:b/>
          <w:color w:val="000000" w:themeColor="text1"/>
          <w:sz w:val="28"/>
          <w:szCs w:val="28"/>
        </w:rPr>
        <w:t>V</w:t>
      </w:r>
      <w:r w:rsidRPr="006A1027">
        <w:rPr>
          <w:rStyle w:val="rvts15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6A1027">
        <w:rPr>
          <w:rStyle w:val="rvts15"/>
          <w:b/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6A1027">
        <w:rPr>
          <w:rStyle w:val="rvts15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027">
        <w:rPr>
          <w:rStyle w:val="rvts15"/>
          <w:b/>
          <w:color w:val="000000" w:themeColor="text1"/>
          <w:sz w:val="28"/>
          <w:szCs w:val="28"/>
          <w:lang w:val="ru-RU"/>
        </w:rPr>
        <w:t>вступників</w:t>
      </w:r>
      <w:proofErr w:type="spellEnd"/>
    </w:p>
    <w:p w14:paraId="1AD8ECDD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1" w:name="n114"/>
      <w:bookmarkEnd w:id="101"/>
      <w:r w:rsidRPr="005C2ED7">
        <w:rPr>
          <w:color w:val="000000" w:themeColor="text1"/>
          <w:sz w:val="28"/>
          <w:szCs w:val="28"/>
          <w:lang w:val="ru-RU"/>
        </w:rPr>
        <w:t xml:space="preserve">1. Список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рекомендованих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оприлюднюється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набраних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балів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кожним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строки,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визначені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У списку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підстави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рекомендацій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формами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фінансування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</w:p>
    <w:p w14:paraId="0F0395DB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2" w:name="n115"/>
      <w:bookmarkEnd w:id="102"/>
      <w:r w:rsidRPr="005C2ED7">
        <w:rPr>
          <w:color w:val="000000" w:themeColor="text1"/>
          <w:sz w:val="28"/>
          <w:szCs w:val="28"/>
          <w:lang w:val="ru-RU"/>
        </w:rPr>
        <w:t xml:space="preserve">Особи,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установлений </w:t>
      </w:r>
      <w:hyperlink r:id="rId12" w:anchor="n17" w:tgtFrame="_blank" w:history="1"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Умовами</w:t>
        </w:r>
        <w:proofErr w:type="spellEnd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5C2ED7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прийому</w:t>
        </w:r>
        <w:proofErr w:type="spellEnd"/>
      </w:hyperlink>
      <w:r w:rsidRPr="005C2ED7">
        <w:rPr>
          <w:color w:val="000000" w:themeColor="text1"/>
          <w:sz w:val="28"/>
          <w:szCs w:val="28"/>
          <w:lang w:val="ru-RU"/>
        </w:rPr>
        <w:t xml:space="preserve"> та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строк не по</w:t>
      </w:r>
      <w:r w:rsidR="002206CA">
        <w:rPr>
          <w:color w:val="000000" w:themeColor="text1"/>
          <w:sz w:val="28"/>
          <w:szCs w:val="28"/>
          <w:lang w:val="ru-RU"/>
        </w:rPr>
        <w:t xml:space="preserve">дали до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оригінали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сертифікатів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Українського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центру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якості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оригінали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здобутий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ступінь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вищої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освітньо-кваліфікаційний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рівень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них державного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зразка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втрачають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рахунок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державних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пільгових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довгострокових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кредитів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1798B58C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3" w:name="n116"/>
      <w:bookmarkEnd w:id="103"/>
      <w:proofErr w:type="spellStart"/>
      <w:r w:rsidRPr="005C2ED7">
        <w:rPr>
          <w:color w:val="000000" w:themeColor="text1"/>
          <w:sz w:val="28"/>
          <w:szCs w:val="28"/>
          <w:lang w:val="ru-RU"/>
        </w:rPr>
        <w:t>Сертифікати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43585">
        <w:rPr>
          <w:color w:val="000000" w:themeColor="text1"/>
          <w:sz w:val="28"/>
          <w:szCs w:val="28"/>
          <w:lang w:val="ru-RU"/>
        </w:rPr>
        <w:t>національного</w:t>
      </w:r>
      <w:proofErr w:type="spellEnd"/>
      <w:r w:rsidR="0074358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43585">
        <w:rPr>
          <w:color w:val="000000" w:themeColor="text1"/>
          <w:sz w:val="28"/>
          <w:szCs w:val="28"/>
          <w:lang w:val="ru-RU"/>
        </w:rPr>
        <w:t>мультипредметного</w:t>
      </w:r>
      <w:proofErr w:type="spellEnd"/>
      <w:r w:rsidR="00743585">
        <w:rPr>
          <w:color w:val="000000" w:themeColor="text1"/>
          <w:sz w:val="28"/>
          <w:szCs w:val="28"/>
          <w:lang w:val="ru-RU"/>
        </w:rPr>
        <w:t xml:space="preserve"> тесту</w:t>
      </w:r>
      <w:r w:rsidRPr="005C2ED7">
        <w:rPr>
          <w:color w:val="000000" w:themeColor="text1"/>
          <w:sz w:val="28"/>
          <w:szCs w:val="28"/>
          <w:lang w:val="ru-RU"/>
        </w:rPr>
        <w:t xml:space="preserve"> та/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довідка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/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лист (для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з результатами </w:t>
      </w:r>
      <w:proofErr w:type="spellStart"/>
      <w:r w:rsidR="0013373A">
        <w:rPr>
          <w:color w:val="000000" w:themeColor="text1"/>
          <w:sz w:val="28"/>
          <w:szCs w:val="28"/>
          <w:lang w:val="ru-RU"/>
        </w:rPr>
        <w:t>вступних</w:t>
      </w:r>
      <w:proofErr w:type="spellEnd"/>
      <w:r w:rsidR="0013373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письмові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екзаменаційні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аркуші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відповідей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тощо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зарахованих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вищого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закладу,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особових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справах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протягом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строку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58797E2B" w14:textId="77777777" w:rsidR="00B7415F" w:rsidRPr="005C2ED7" w:rsidRDefault="00B7415F" w:rsidP="00743585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4" w:name="n117"/>
      <w:bookmarkEnd w:id="104"/>
      <w:r w:rsidRPr="005C2ED7">
        <w:rPr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рахунок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коштів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фізичних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юридичних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осіб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разом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із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заявою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має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</w:t>
      </w:r>
      <w:r w:rsidR="002206CA">
        <w:rPr>
          <w:color w:val="000000" w:themeColor="text1"/>
          <w:sz w:val="28"/>
          <w:szCs w:val="28"/>
          <w:lang w:val="ru-RU"/>
        </w:rPr>
        <w:t xml:space="preserve">аво подати до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копії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сертифікатів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43585">
        <w:rPr>
          <w:color w:val="000000" w:themeColor="text1"/>
          <w:sz w:val="28"/>
          <w:szCs w:val="28"/>
          <w:lang w:val="ru-RU"/>
        </w:rPr>
        <w:t>національного</w:t>
      </w:r>
      <w:proofErr w:type="spellEnd"/>
      <w:r w:rsidR="00743585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43585">
        <w:rPr>
          <w:color w:val="000000" w:themeColor="text1"/>
          <w:sz w:val="28"/>
          <w:szCs w:val="28"/>
          <w:lang w:val="ru-RU"/>
        </w:rPr>
        <w:t>мультипредметного</w:t>
      </w:r>
      <w:proofErr w:type="spellEnd"/>
      <w:r w:rsidR="00743585">
        <w:rPr>
          <w:color w:val="000000" w:themeColor="text1"/>
          <w:sz w:val="28"/>
          <w:szCs w:val="28"/>
          <w:lang w:val="ru-RU"/>
        </w:rPr>
        <w:t xml:space="preserve"> тесту</w:t>
      </w:r>
      <w:r w:rsidRPr="005C2ED7">
        <w:rPr>
          <w:color w:val="000000" w:themeColor="text1"/>
          <w:sz w:val="28"/>
          <w:szCs w:val="28"/>
          <w:lang w:val="ru-RU"/>
        </w:rPr>
        <w:t xml:space="preserve">, документа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здобутий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ступінь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вищої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освітньо-кваліфікаційний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рівень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державного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зразка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додатка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завірені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установленому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порядку,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одночасного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цьому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закладі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освітньо-професійною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освітньо-науковою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програмою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підготовки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формою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копії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Коледжі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протягом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усього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строку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разом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оригіналом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довідки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закладу,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lastRenderedPageBreak/>
        <w:t>оригінали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Довідка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вимогу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студента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вищим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закладом,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зберігаються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оригінали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зазначених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47EA2E4F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5" w:name="n118"/>
      <w:bookmarkEnd w:id="105"/>
      <w:r w:rsidRPr="005C2ED7">
        <w:rPr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ухвалюється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засіданні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оформлюється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протоколом,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вказуються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2206CA">
        <w:rPr>
          <w:color w:val="000000" w:themeColor="text1"/>
          <w:sz w:val="28"/>
          <w:szCs w:val="28"/>
          <w:lang w:val="ru-RU"/>
        </w:rPr>
        <w:t>(</w:t>
      </w:r>
      <w:r w:rsidRPr="005C2ED7">
        <w:rPr>
          <w:color w:val="000000" w:themeColor="text1"/>
          <w:sz w:val="28"/>
          <w:szCs w:val="28"/>
          <w:lang w:val="ru-RU"/>
        </w:rPr>
        <w:t xml:space="preserve">за результатами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співбесіди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за результатами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тощо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).</w:t>
      </w:r>
    </w:p>
    <w:p w14:paraId="7DFF5BBF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6" w:name="n119"/>
      <w:bookmarkEnd w:id="106"/>
      <w:r w:rsidRPr="005C2ED7">
        <w:rPr>
          <w:color w:val="000000" w:themeColor="text1"/>
          <w:sz w:val="28"/>
          <w:szCs w:val="28"/>
          <w:lang w:val="ru-RU"/>
        </w:rPr>
        <w:t xml:space="preserve">3.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підставі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2206CA">
        <w:rPr>
          <w:color w:val="000000" w:themeColor="text1"/>
          <w:sz w:val="28"/>
          <w:szCs w:val="28"/>
          <w:lang w:val="ru-RU"/>
        </w:rPr>
        <w:t>директор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наказ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;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інформація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зарахованих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доводиться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відома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оприлюднюється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486FA06D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7" w:name="n120"/>
      <w:bookmarkEnd w:id="107"/>
      <w:r w:rsidRPr="005C2ED7">
        <w:rPr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Зарахованим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складу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студентів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проханням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видаються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довідки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встановленого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зразка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оформлення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звільнення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зв’язку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D6A611E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8" w:name="n121"/>
      <w:bookmarkEnd w:id="108"/>
      <w:r w:rsidRPr="005C2ED7">
        <w:rPr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Після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r w:rsidR="002206CA">
        <w:rPr>
          <w:color w:val="000000" w:themeColor="text1"/>
          <w:sz w:val="28"/>
          <w:szCs w:val="28"/>
          <w:lang w:val="ru-RU"/>
        </w:rPr>
        <w:t>директором</w:t>
      </w:r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наказу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</w:t>
      </w:r>
      <w:r w:rsidR="002206CA">
        <w:rPr>
          <w:color w:val="000000" w:themeColor="text1"/>
          <w:sz w:val="28"/>
          <w:szCs w:val="28"/>
          <w:lang w:val="ru-RU"/>
        </w:rPr>
        <w:t>упників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уповноважена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особи</w:t>
      </w:r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проставляє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Єдиній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протягом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доби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відмітки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статусу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верифікують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Єдиній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базі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накази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зарахування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вступників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строки,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встановлені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Умовами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та Правилами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751CAED6" w14:textId="77777777" w:rsidR="00B7415F" w:rsidRPr="005C2ED7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09" w:name="n122"/>
      <w:bookmarkEnd w:id="109"/>
      <w:r w:rsidRPr="005C2ED7">
        <w:rPr>
          <w:color w:val="000000" w:themeColor="text1"/>
          <w:sz w:val="28"/>
          <w:szCs w:val="28"/>
          <w:lang w:val="ru-RU"/>
        </w:rPr>
        <w:t xml:space="preserve">6. Особам,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зараховані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за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проханням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довідка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результати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іспитах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участі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конкурсі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вступу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іншого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вищого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закладу.</w:t>
      </w:r>
    </w:p>
    <w:p w14:paraId="686C3A28" w14:textId="77777777" w:rsidR="00B7415F" w:rsidRDefault="00B7415F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110" w:name="n123"/>
      <w:bookmarkEnd w:id="110"/>
      <w:r w:rsidRPr="005C2ED7">
        <w:rPr>
          <w:color w:val="000000" w:themeColor="text1"/>
          <w:sz w:val="28"/>
          <w:szCs w:val="28"/>
          <w:lang w:val="ru-RU"/>
        </w:rPr>
        <w:t xml:space="preserve">За результатами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роботи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щодо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набору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відповідні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форми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складається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звіт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результати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прийому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яки</w:t>
      </w:r>
      <w:r w:rsidR="002206CA">
        <w:rPr>
          <w:color w:val="000000" w:themeColor="text1"/>
          <w:sz w:val="28"/>
          <w:szCs w:val="28"/>
          <w:lang w:val="ru-RU"/>
        </w:rPr>
        <w:t>й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затверджується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засіданні</w:t>
      </w:r>
      <w:proofErr w:type="spellEnd"/>
      <w:r w:rsidR="002206C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C2ED7">
        <w:rPr>
          <w:color w:val="000000" w:themeColor="text1"/>
          <w:sz w:val="28"/>
          <w:szCs w:val="28"/>
          <w:lang w:val="ru-RU"/>
        </w:rPr>
        <w:t>Педагогічної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 xml:space="preserve"> ради </w:t>
      </w:r>
      <w:proofErr w:type="spellStart"/>
      <w:r w:rsidR="002206CA">
        <w:rPr>
          <w:color w:val="000000" w:themeColor="text1"/>
          <w:sz w:val="28"/>
          <w:szCs w:val="28"/>
          <w:lang w:val="ru-RU"/>
        </w:rPr>
        <w:t>Коледжу</w:t>
      </w:r>
      <w:proofErr w:type="spellEnd"/>
      <w:r w:rsidRPr="005C2ED7">
        <w:rPr>
          <w:color w:val="000000" w:themeColor="text1"/>
          <w:sz w:val="28"/>
          <w:szCs w:val="28"/>
          <w:lang w:val="ru-RU"/>
        </w:rPr>
        <w:t>.</w:t>
      </w:r>
    </w:p>
    <w:p w14:paraId="1AFFF876" w14:textId="77777777" w:rsidR="002206CA" w:rsidRPr="005C2ED7" w:rsidRDefault="002206CA" w:rsidP="005C2ED7">
      <w:pPr>
        <w:pStyle w:val="rvps2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Втручання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val="ru-RU"/>
        </w:rPr>
        <w:t>діяльність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Приймальної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 боку </w:t>
      </w:r>
      <w:proofErr w:type="spellStart"/>
      <w:r>
        <w:rPr>
          <w:color w:val="000000" w:themeColor="text1"/>
          <w:sz w:val="28"/>
          <w:szCs w:val="28"/>
          <w:lang w:val="ru-RU"/>
        </w:rPr>
        <w:t>громадських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політичних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інших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організацій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ru-RU"/>
        </w:rPr>
        <w:t>партій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>
        <w:rPr>
          <w:color w:val="000000" w:themeColor="text1"/>
          <w:sz w:val="28"/>
          <w:szCs w:val="28"/>
          <w:lang w:val="ru-RU"/>
        </w:rPr>
        <w:t>дозволяється</w:t>
      </w:r>
      <w:proofErr w:type="spellEnd"/>
      <w:r>
        <w:rPr>
          <w:color w:val="000000" w:themeColor="text1"/>
          <w:sz w:val="28"/>
          <w:szCs w:val="28"/>
          <w:lang w:val="ru-RU"/>
        </w:rPr>
        <w:t>.</w:t>
      </w:r>
    </w:p>
    <w:p w14:paraId="68EB77DE" w14:textId="77777777" w:rsidR="00F12C76" w:rsidRPr="005C2ED7" w:rsidRDefault="00F12C76" w:rsidP="005C2ED7">
      <w:pPr>
        <w:spacing w:after="0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</w:p>
    <w:sectPr w:rsidR="00F12C76" w:rsidRPr="005C2ED7" w:rsidSect="00B7415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C9E"/>
    <w:multiLevelType w:val="hybridMultilevel"/>
    <w:tmpl w:val="DAE62C2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846CE3"/>
    <w:multiLevelType w:val="hybridMultilevel"/>
    <w:tmpl w:val="25C8C170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CC1F94"/>
    <w:multiLevelType w:val="hybridMultilevel"/>
    <w:tmpl w:val="4BDCBAFE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502A8C"/>
    <w:multiLevelType w:val="hybridMultilevel"/>
    <w:tmpl w:val="ED8A51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0E62C5"/>
    <w:multiLevelType w:val="hybridMultilevel"/>
    <w:tmpl w:val="ED9AE10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D52B35"/>
    <w:multiLevelType w:val="hybridMultilevel"/>
    <w:tmpl w:val="ACAA94FE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105893"/>
    <w:multiLevelType w:val="hybridMultilevel"/>
    <w:tmpl w:val="6DAE4C36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15F"/>
    <w:rsid w:val="000606EE"/>
    <w:rsid w:val="001266D4"/>
    <w:rsid w:val="0013373A"/>
    <w:rsid w:val="00167638"/>
    <w:rsid w:val="001E56A4"/>
    <w:rsid w:val="00203908"/>
    <w:rsid w:val="002206CA"/>
    <w:rsid w:val="00230EC3"/>
    <w:rsid w:val="002927CE"/>
    <w:rsid w:val="002A0A0C"/>
    <w:rsid w:val="002A60FC"/>
    <w:rsid w:val="002F0B46"/>
    <w:rsid w:val="0033364F"/>
    <w:rsid w:val="00407500"/>
    <w:rsid w:val="004506CC"/>
    <w:rsid w:val="004C1B0C"/>
    <w:rsid w:val="004E5BB1"/>
    <w:rsid w:val="004F14F1"/>
    <w:rsid w:val="004F2CF0"/>
    <w:rsid w:val="00524599"/>
    <w:rsid w:val="005529FE"/>
    <w:rsid w:val="005722B9"/>
    <w:rsid w:val="005C2ED7"/>
    <w:rsid w:val="006215C9"/>
    <w:rsid w:val="0064335B"/>
    <w:rsid w:val="0067484E"/>
    <w:rsid w:val="00695CE3"/>
    <w:rsid w:val="006A1027"/>
    <w:rsid w:val="006C0B77"/>
    <w:rsid w:val="006D0A78"/>
    <w:rsid w:val="00743585"/>
    <w:rsid w:val="008242FF"/>
    <w:rsid w:val="008447F9"/>
    <w:rsid w:val="00870751"/>
    <w:rsid w:val="00922C48"/>
    <w:rsid w:val="00952DEE"/>
    <w:rsid w:val="00973B9B"/>
    <w:rsid w:val="009D5124"/>
    <w:rsid w:val="00A75766"/>
    <w:rsid w:val="00A84062"/>
    <w:rsid w:val="00AD3CDB"/>
    <w:rsid w:val="00AD6114"/>
    <w:rsid w:val="00B614AA"/>
    <w:rsid w:val="00B7415F"/>
    <w:rsid w:val="00B915B7"/>
    <w:rsid w:val="00BC0DEF"/>
    <w:rsid w:val="00C8122F"/>
    <w:rsid w:val="00CB3F91"/>
    <w:rsid w:val="00D8630E"/>
    <w:rsid w:val="00DC6E11"/>
    <w:rsid w:val="00EA59DF"/>
    <w:rsid w:val="00EC0238"/>
    <w:rsid w:val="00EE4070"/>
    <w:rsid w:val="00F12C76"/>
    <w:rsid w:val="00F12EAA"/>
    <w:rsid w:val="00F9617A"/>
    <w:rsid w:val="00F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ED93"/>
  <w15:docId w15:val="{485E8EFC-F7D1-4294-97CE-E5C6A697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7415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B7415F"/>
  </w:style>
  <w:style w:type="paragraph" w:customStyle="1" w:styleId="rvps2">
    <w:name w:val="rvps2"/>
    <w:basedOn w:val="a"/>
    <w:rsid w:val="00B7415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B741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A7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6-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351-15" TargetMode="External"/><Relationship Id="rId12" Type="http://schemas.openxmlformats.org/officeDocument/2006/relationships/hyperlink" Target="https://zakon.rada.gov.ua/laws/show/z1351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556-18" TargetMode="External"/><Relationship Id="rId11" Type="http://schemas.openxmlformats.org/officeDocument/2006/relationships/hyperlink" Target="https://zakon.rada.gov.ua/laws/show/z1351-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556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56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FB63-BA98-49E3-A4B7-1379A86E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15074</Words>
  <Characters>8593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27</cp:revision>
  <cp:lastPrinted>2013-10-01T06:30:00Z</cp:lastPrinted>
  <dcterms:created xsi:type="dcterms:W3CDTF">2019-05-14T08:02:00Z</dcterms:created>
  <dcterms:modified xsi:type="dcterms:W3CDTF">2025-06-19T08:53:00Z</dcterms:modified>
</cp:coreProperties>
</file>