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B38B" w14:textId="77777777" w:rsidR="00243AA3" w:rsidRDefault="00243AA3">
      <w:pPr>
        <w:pStyle w:val="a3"/>
        <w:spacing w:before="46"/>
        <w:ind w:left="0"/>
      </w:pPr>
    </w:p>
    <w:p w14:paraId="13E4939F" w14:textId="77777777" w:rsidR="00243AA3" w:rsidRDefault="00C845AD">
      <w:pPr>
        <w:ind w:left="2266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0" distR="0" simplePos="0" relativeHeight="15728640" behindDoc="0" locked="0" layoutInCell="1" allowOverlap="1" wp14:anchorId="2B9CD7AE" wp14:editId="3B0AEA27">
            <wp:simplePos x="0" y="0"/>
            <wp:positionH relativeFrom="page">
              <wp:posOffset>400050</wp:posOffset>
            </wp:positionH>
            <wp:positionV relativeFrom="paragraph">
              <wp:posOffset>-238361</wp:posOffset>
            </wp:positionV>
            <wp:extent cx="946150" cy="6985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Луцький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фаховий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коледж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рекреаційних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технологій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права</w:t>
      </w:r>
    </w:p>
    <w:p w14:paraId="42FFF01C" w14:textId="77777777" w:rsidR="00243AA3" w:rsidRDefault="00243AA3">
      <w:pPr>
        <w:pStyle w:val="a3"/>
        <w:ind w:left="0"/>
        <w:rPr>
          <w:b/>
          <w:sz w:val="32"/>
        </w:rPr>
      </w:pPr>
    </w:p>
    <w:p w14:paraId="190CFB0A" w14:textId="77777777" w:rsidR="00243AA3" w:rsidRDefault="00243AA3">
      <w:pPr>
        <w:pStyle w:val="a3"/>
        <w:spacing w:before="20"/>
        <w:ind w:left="0"/>
        <w:rPr>
          <w:b/>
          <w:sz w:val="32"/>
        </w:rPr>
      </w:pPr>
    </w:p>
    <w:p w14:paraId="22076003" w14:textId="77777777" w:rsidR="00243AA3" w:rsidRDefault="00C845AD">
      <w:pPr>
        <w:pStyle w:val="a4"/>
      </w:pPr>
      <w:r>
        <w:rPr>
          <w:spacing w:val="-4"/>
        </w:rPr>
        <w:t>ЗВІТ</w:t>
      </w:r>
    </w:p>
    <w:p w14:paraId="0FFB2178" w14:textId="77777777" w:rsidR="00243AA3" w:rsidRDefault="00C845AD">
      <w:pPr>
        <w:pStyle w:val="a4"/>
        <w:spacing w:before="134" w:line="276" w:lineRule="auto"/>
        <w:ind w:right="1"/>
      </w:pPr>
      <w:r>
        <w:t>з</w:t>
      </w:r>
      <w:r>
        <w:rPr>
          <w:spacing w:val="-8"/>
        </w:rPr>
        <w:t xml:space="preserve"> </w:t>
      </w:r>
      <w:r>
        <w:t>опитування</w:t>
      </w:r>
      <w:r>
        <w:rPr>
          <w:spacing w:val="-7"/>
        </w:rPr>
        <w:t xml:space="preserve"> </w:t>
      </w:r>
      <w:r>
        <w:t>здобувачів</w:t>
      </w:r>
      <w:r>
        <w:rPr>
          <w:spacing w:val="-7"/>
        </w:rPr>
        <w:t xml:space="preserve"> </w:t>
      </w:r>
      <w:r>
        <w:t>передвищої</w:t>
      </w:r>
      <w:r>
        <w:rPr>
          <w:spacing w:val="-7"/>
        </w:rPr>
        <w:t xml:space="preserve"> </w:t>
      </w:r>
      <w:r>
        <w:t>освіти</w:t>
      </w:r>
      <w:r>
        <w:rPr>
          <w:spacing w:val="-5"/>
        </w:rPr>
        <w:t xml:space="preserve"> </w:t>
      </w:r>
      <w:r>
        <w:t>щодо</w:t>
      </w:r>
      <w:r>
        <w:rPr>
          <w:spacing w:val="-6"/>
        </w:rPr>
        <w:t xml:space="preserve"> </w:t>
      </w:r>
      <w:r>
        <w:t>дотримання академічної доброчесності</w:t>
      </w:r>
    </w:p>
    <w:p w14:paraId="303FABEC" w14:textId="77777777" w:rsidR="00243AA3" w:rsidRDefault="00243AA3">
      <w:pPr>
        <w:pStyle w:val="a3"/>
        <w:spacing w:before="4"/>
        <w:ind w:left="0"/>
        <w:rPr>
          <w:b/>
          <w:sz w:val="32"/>
        </w:rPr>
      </w:pPr>
    </w:p>
    <w:p w14:paraId="15B34079" w14:textId="6CACA122" w:rsidR="00243AA3" w:rsidRDefault="00C845AD">
      <w:pPr>
        <w:pStyle w:val="a3"/>
        <w:spacing w:line="276" w:lineRule="auto"/>
        <w:ind w:left="850" w:right="142" w:firstLine="360"/>
        <w:jc w:val="both"/>
      </w:pPr>
      <w:r>
        <w:t>З метою контролю за якістю надання освітніх послуг у 202</w:t>
      </w:r>
      <w:r w:rsidR="00002F05">
        <w:t>4</w:t>
      </w:r>
      <w:r w:rsidR="00DE0D2C">
        <w:t>–2025 навчальному</w:t>
      </w:r>
      <w:r>
        <w:t xml:space="preserve"> році двічі проводилися опитування здобувачів освіти Луцького фахового коледжу рекреаційних технологій і права.</w:t>
      </w:r>
    </w:p>
    <w:p w14:paraId="18BD1D3A" w14:textId="56805B6D" w:rsidR="00243AA3" w:rsidRDefault="00C845AD">
      <w:pPr>
        <w:pStyle w:val="a3"/>
        <w:spacing w:before="1"/>
        <w:ind w:left="850"/>
        <w:rPr>
          <w:spacing w:val="-2"/>
        </w:rPr>
      </w:pPr>
      <w:r>
        <w:t>До</w:t>
      </w:r>
      <w:r>
        <w:rPr>
          <w:spacing w:val="-4"/>
        </w:rPr>
        <w:t xml:space="preserve"> </w:t>
      </w:r>
      <w:r>
        <w:t>анкети</w:t>
      </w:r>
      <w:r>
        <w:rPr>
          <w:spacing w:val="-4"/>
        </w:rPr>
        <w:t xml:space="preserve"> </w:t>
      </w:r>
      <w:r>
        <w:t>було</w:t>
      </w:r>
      <w:r>
        <w:rPr>
          <w:spacing w:val="-4"/>
        </w:rPr>
        <w:t xml:space="preserve"> </w:t>
      </w:r>
      <w:r>
        <w:t>включено</w:t>
      </w:r>
      <w:r>
        <w:rPr>
          <w:spacing w:val="-3"/>
        </w:rPr>
        <w:t xml:space="preserve"> </w:t>
      </w:r>
      <w:r>
        <w:t>такі</w:t>
      </w:r>
      <w:r>
        <w:rPr>
          <w:spacing w:val="-3"/>
        </w:rPr>
        <w:t xml:space="preserve"> </w:t>
      </w:r>
      <w:r>
        <w:rPr>
          <w:spacing w:val="-2"/>
        </w:rPr>
        <w:t>питання:</w:t>
      </w:r>
    </w:p>
    <w:p w14:paraId="15403765" w14:textId="4B998F6B" w:rsidR="00500CF1" w:rsidRDefault="00500CF1">
      <w:pPr>
        <w:pStyle w:val="a3"/>
        <w:spacing w:before="1"/>
        <w:ind w:left="850"/>
        <w:rPr>
          <w:spacing w:val="-2"/>
        </w:rPr>
      </w:pPr>
      <w:r>
        <w:rPr>
          <w:spacing w:val="-2"/>
        </w:rPr>
        <w:t>1. Повнота презентації дисципліни на початку курсу, системи та критерії.</w:t>
      </w:r>
    </w:p>
    <w:p w14:paraId="5D1FCD51" w14:textId="2B4EAE55" w:rsidR="00500CF1" w:rsidRDefault="00500CF1">
      <w:pPr>
        <w:pStyle w:val="a3"/>
        <w:spacing w:before="1"/>
        <w:ind w:left="850"/>
        <w:rPr>
          <w:spacing w:val="-2"/>
        </w:rPr>
      </w:pPr>
      <w:r>
        <w:rPr>
          <w:spacing w:val="-2"/>
        </w:rPr>
        <w:t>2. Організаційна культура викладачів (власний початок та завершення лекцій і практичних занять, дотримання розкладу)</w:t>
      </w:r>
      <w:r w:rsidR="003D6ABE">
        <w:rPr>
          <w:spacing w:val="-2"/>
        </w:rPr>
        <w:t>.</w:t>
      </w:r>
    </w:p>
    <w:p w14:paraId="417C3CDF" w14:textId="278D4546" w:rsidR="00C845AD" w:rsidRPr="00C845AD" w:rsidRDefault="00C845AD" w:rsidP="00C845AD">
      <w:pPr>
        <w:pStyle w:val="a3"/>
        <w:spacing w:before="1"/>
        <w:ind w:left="850"/>
        <w:rPr>
          <w:spacing w:val="-2"/>
        </w:rPr>
      </w:pPr>
      <w:r w:rsidRPr="00C845AD">
        <w:rPr>
          <w:spacing w:val="-2"/>
        </w:rPr>
        <w:t>3. Обʼєктивність та прозорість оцінювання знань студентів: викладачі</w:t>
      </w:r>
      <w:r>
        <w:rPr>
          <w:spacing w:val="-2"/>
        </w:rPr>
        <w:t xml:space="preserve"> </w:t>
      </w:r>
      <w:r w:rsidRPr="00C845AD">
        <w:rPr>
          <w:spacing w:val="-2"/>
        </w:rPr>
        <w:t>дотримуються</w:t>
      </w:r>
      <w:r>
        <w:rPr>
          <w:spacing w:val="-2"/>
        </w:rPr>
        <w:t xml:space="preserve"> </w:t>
      </w:r>
      <w:r w:rsidRPr="00C845AD">
        <w:rPr>
          <w:spacing w:val="-2"/>
        </w:rPr>
        <w:t>заявлених на початку курсу</w:t>
      </w:r>
      <w:r>
        <w:rPr>
          <w:spacing w:val="-2"/>
        </w:rPr>
        <w:t xml:space="preserve"> </w:t>
      </w:r>
      <w:r w:rsidRPr="00C845AD">
        <w:rPr>
          <w:spacing w:val="-2"/>
        </w:rPr>
        <w:t>критеріїв</w:t>
      </w:r>
      <w:r>
        <w:rPr>
          <w:spacing w:val="-2"/>
        </w:rPr>
        <w:t xml:space="preserve"> </w:t>
      </w:r>
      <w:r w:rsidRPr="00C845AD">
        <w:rPr>
          <w:spacing w:val="-2"/>
        </w:rPr>
        <w:t>оцінювання, впроваджують різні</w:t>
      </w:r>
      <w:r>
        <w:rPr>
          <w:spacing w:val="-2"/>
        </w:rPr>
        <w:t xml:space="preserve"> </w:t>
      </w:r>
      <w:r w:rsidRPr="00C845AD">
        <w:rPr>
          <w:spacing w:val="-2"/>
        </w:rPr>
        <w:t>форми</w:t>
      </w:r>
      <w:r>
        <w:rPr>
          <w:spacing w:val="-2"/>
        </w:rPr>
        <w:t xml:space="preserve"> </w:t>
      </w:r>
      <w:r w:rsidRPr="00C845AD">
        <w:rPr>
          <w:spacing w:val="-2"/>
        </w:rPr>
        <w:t>контролю, система накопичення балів є</w:t>
      </w:r>
      <w:r>
        <w:rPr>
          <w:spacing w:val="-2"/>
        </w:rPr>
        <w:t xml:space="preserve"> </w:t>
      </w:r>
      <w:r w:rsidRPr="00C845AD">
        <w:rPr>
          <w:spacing w:val="-2"/>
        </w:rPr>
        <w:t>прозорою та доступною.</w:t>
      </w:r>
    </w:p>
    <w:p w14:paraId="4048CFA1" w14:textId="390E0DA7" w:rsidR="00C845AD" w:rsidRPr="00C845AD" w:rsidRDefault="00C845AD" w:rsidP="00C845AD">
      <w:pPr>
        <w:pStyle w:val="a3"/>
        <w:spacing w:before="1"/>
        <w:ind w:left="850"/>
        <w:rPr>
          <w:spacing w:val="-2"/>
        </w:rPr>
      </w:pPr>
      <w:r w:rsidRPr="00C845AD">
        <w:rPr>
          <w:spacing w:val="-2"/>
        </w:rPr>
        <w:t>4. Чіткість, доступність та зрозумілість</w:t>
      </w:r>
      <w:r>
        <w:rPr>
          <w:spacing w:val="-2"/>
        </w:rPr>
        <w:t xml:space="preserve"> </w:t>
      </w:r>
      <w:r w:rsidRPr="00C845AD">
        <w:rPr>
          <w:spacing w:val="-2"/>
        </w:rPr>
        <w:t>подачі матеріалу, уміння зацікавити.</w:t>
      </w:r>
    </w:p>
    <w:p w14:paraId="6D5F02F5" w14:textId="6B8E2988" w:rsidR="00C845AD" w:rsidRPr="00C845AD" w:rsidRDefault="00C845AD" w:rsidP="00C845AD">
      <w:pPr>
        <w:pStyle w:val="a3"/>
        <w:spacing w:before="1"/>
        <w:ind w:left="850"/>
        <w:rPr>
          <w:spacing w:val="-2"/>
        </w:rPr>
      </w:pPr>
      <w:r w:rsidRPr="00C845AD">
        <w:rPr>
          <w:spacing w:val="-2"/>
        </w:rPr>
        <w:t>5. Використання активних</w:t>
      </w:r>
      <w:r>
        <w:rPr>
          <w:spacing w:val="-2"/>
        </w:rPr>
        <w:t xml:space="preserve"> </w:t>
      </w:r>
      <w:r w:rsidRPr="00C845AD">
        <w:rPr>
          <w:spacing w:val="-2"/>
        </w:rPr>
        <w:t>методів</w:t>
      </w:r>
      <w:r>
        <w:rPr>
          <w:spacing w:val="-2"/>
        </w:rPr>
        <w:t xml:space="preserve"> </w:t>
      </w:r>
      <w:r w:rsidRPr="00C845AD">
        <w:rPr>
          <w:spacing w:val="-2"/>
        </w:rPr>
        <w:t>проведення занять: дискусії, рольові іг</w:t>
      </w:r>
      <w:r>
        <w:rPr>
          <w:spacing w:val="-2"/>
        </w:rPr>
        <w:t>о</w:t>
      </w:r>
      <w:r w:rsidRPr="00C845AD">
        <w:rPr>
          <w:spacing w:val="-2"/>
        </w:rPr>
        <w:t>р</w:t>
      </w:r>
      <w:r>
        <w:rPr>
          <w:spacing w:val="-2"/>
        </w:rPr>
        <w:t xml:space="preserve"> </w:t>
      </w:r>
      <w:r w:rsidRPr="00C845AD">
        <w:rPr>
          <w:spacing w:val="-2"/>
        </w:rPr>
        <w:t>робота</w:t>
      </w:r>
      <w:r>
        <w:rPr>
          <w:spacing w:val="-2"/>
        </w:rPr>
        <w:t xml:space="preserve"> </w:t>
      </w:r>
      <w:r w:rsidRPr="00C845AD">
        <w:rPr>
          <w:spacing w:val="-2"/>
        </w:rPr>
        <w:t>малих групах</w:t>
      </w:r>
      <w:r>
        <w:rPr>
          <w:spacing w:val="-2"/>
        </w:rPr>
        <w:t>,</w:t>
      </w:r>
      <w:r w:rsidR="00DE0D2C">
        <w:rPr>
          <w:spacing w:val="-2"/>
        </w:rPr>
        <w:t xml:space="preserve"> </w:t>
      </w:r>
      <w:r w:rsidRPr="00C845AD">
        <w:rPr>
          <w:spacing w:val="-2"/>
        </w:rPr>
        <w:t>про</w:t>
      </w:r>
      <w:r w:rsidR="00DE0D2C">
        <w:rPr>
          <w:spacing w:val="-2"/>
        </w:rPr>
        <w:t>є</w:t>
      </w:r>
      <w:r w:rsidRPr="00C845AD">
        <w:rPr>
          <w:spacing w:val="-2"/>
        </w:rPr>
        <w:t>кти, індивідуальні та групові</w:t>
      </w:r>
      <w:r>
        <w:rPr>
          <w:spacing w:val="-2"/>
        </w:rPr>
        <w:t xml:space="preserve"> </w:t>
      </w:r>
      <w:r w:rsidRPr="00C845AD">
        <w:rPr>
          <w:spacing w:val="-2"/>
        </w:rPr>
        <w:t>презентації тощо.</w:t>
      </w:r>
    </w:p>
    <w:p w14:paraId="71017579" w14:textId="77777777" w:rsidR="00C845AD" w:rsidRPr="00C845AD" w:rsidRDefault="00C845AD" w:rsidP="00C845AD">
      <w:pPr>
        <w:pStyle w:val="a3"/>
        <w:spacing w:before="1"/>
        <w:ind w:left="850"/>
        <w:rPr>
          <w:spacing w:val="-2"/>
        </w:rPr>
      </w:pPr>
      <w:r w:rsidRPr="00C845AD">
        <w:rPr>
          <w:spacing w:val="-2"/>
        </w:rPr>
        <w:t>6. Унаочнення матеріалу: презентації, аудіо- та відеозаписи, карти, схеми.</w:t>
      </w:r>
    </w:p>
    <w:p w14:paraId="6004A88D" w14:textId="77777777" w:rsidR="00C845AD" w:rsidRPr="00C845AD" w:rsidRDefault="00C845AD" w:rsidP="00C845AD">
      <w:pPr>
        <w:pStyle w:val="a3"/>
        <w:spacing w:before="1"/>
        <w:ind w:left="850"/>
        <w:rPr>
          <w:spacing w:val="-2"/>
        </w:rPr>
      </w:pPr>
      <w:r w:rsidRPr="00C845AD">
        <w:rPr>
          <w:spacing w:val="-2"/>
        </w:rPr>
        <w:t>таблиці, роздатковий матеріал тощо.</w:t>
      </w:r>
    </w:p>
    <w:p w14:paraId="5BBAC698" w14:textId="44E0968A" w:rsidR="00C845AD" w:rsidRPr="00C845AD" w:rsidRDefault="00C845AD" w:rsidP="00C845AD">
      <w:pPr>
        <w:pStyle w:val="a3"/>
        <w:spacing w:before="1"/>
        <w:ind w:left="850"/>
        <w:rPr>
          <w:spacing w:val="-2"/>
        </w:rPr>
      </w:pPr>
      <w:r w:rsidRPr="00C845AD">
        <w:rPr>
          <w:spacing w:val="-2"/>
        </w:rPr>
        <w:t>7. Уміння мотивувати студентів до</w:t>
      </w:r>
      <w:r>
        <w:rPr>
          <w:spacing w:val="-2"/>
        </w:rPr>
        <w:t xml:space="preserve"> </w:t>
      </w:r>
      <w:r w:rsidRPr="00C845AD">
        <w:rPr>
          <w:spacing w:val="-2"/>
        </w:rPr>
        <w:t>поглибленого</w:t>
      </w:r>
      <w:r>
        <w:rPr>
          <w:spacing w:val="-2"/>
        </w:rPr>
        <w:t xml:space="preserve"> </w:t>
      </w:r>
      <w:r w:rsidRPr="00C845AD">
        <w:rPr>
          <w:spacing w:val="-2"/>
        </w:rPr>
        <w:t>вивчен</w:t>
      </w:r>
      <w:r>
        <w:rPr>
          <w:spacing w:val="-2"/>
        </w:rPr>
        <w:t>н</w:t>
      </w:r>
      <w:r w:rsidRPr="00C845AD">
        <w:rPr>
          <w:spacing w:val="-2"/>
        </w:rPr>
        <w:t>я</w:t>
      </w:r>
      <w:r>
        <w:rPr>
          <w:spacing w:val="-2"/>
        </w:rPr>
        <w:t xml:space="preserve"> </w:t>
      </w:r>
      <w:r w:rsidRPr="00C845AD">
        <w:rPr>
          <w:spacing w:val="-2"/>
        </w:rPr>
        <w:t>предмету</w:t>
      </w:r>
      <w:r>
        <w:rPr>
          <w:spacing w:val="-2"/>
        </w:rPr>
        <w:t xml:space="preserve"> </w:t>
      </w:r>
      <w:r w:rsidRPr="00C845AD">
        <w:rPr>
          <w:spacing w:val="-2"/>
        </w:rPr>
        <w:t>(самостійне, додаткове вивчення).</w:t>
      </w:r>
    </w:p>
    <w:p w14:paraId="65A89963" w14:textId="3EBFE4A5" w:rsidR="00C845AD" w:rsidRPr="00C845AD" w:rsidRDefault="00C845AD" w:rsidP="00C845AD">
      <w:pPr>
        <w:pStyle w:val="a3"/>
        <w:spacing w:before="1"/>
        <w:ind w:left="850"/>
        <w:rPr>
          <w:spacing w:val="-2"/>
        </w:rPr>
      </w:pPr>
      <w:r w:rsidRPr="00C845AD">
        <w:rPr>
          <w:spacing w:val="-2"/>
        </w:rPr>
        <w:t>8. Наявність зворотного звʼязку (аналіз виконаних студентами завдань, реакція на потреби студента, інформаційні запити</w:t>
      </w:r>
      <w:r>
        <w:rPr>
          <w:spacing w:val="-2"/>
        </w:rPr>
        <w:t xml:space="preserve"> </w:t>
      </w:r>
      <w:r w:rsidRPr="00C845AD">
        <w:rPr>
          <w:spacing w:val="-2"/>
        </w:rPr>
        <w:t>групи).</w:t>
      </w:r>
    </w:p>
    <w:p w14:paraId="7F0EF691" w14:textId="279CBA89" w:rsidR="00C845AD" w:rsidRPr="00C845AD" w:rsidRDefault="00C845AD" w:rsidP="00C845AD">
      <w:pPr>
        <w:pStyle w:val="a3"/>
        <w:spacing w:before="1"/>
        <w:ind w:left="850"/>
        <w:rPr>
          <w:spacing w:val="-2"/>
        </w:rPr>
      </w:pPr>
      <w:r w:rsidRPr="00C845AD">
        <w:rPr>
          <w:spacing w:val="-2"/>
        </w:rPr>
        <w:t>9. Уміння створит</w:t>
      </w:r>
      <w:r>
        <w:rPr>
          <w:spacing w:val="-2"/>
        </w:rPr>
        <w:t xml:space="preserve">и </w:t>
      </w:r>
      <w:r w:rsidRPr="00C845AD">
        <w:rPr>
          <w:spacing w:val="-2"/>
        </w:rPr>
        <w:t>комфортне</w:t>
      </w:r>
      <w:r>
        <w:rPr>
          <w:spacing w:val="-2"/>
        </w:rPr>
        <w:t xml:space="preserve"> </w:t>
      </w:r>
      <w:r w:rsidRPr="00C845AD">
        <w:rPr>
          <w:spacing w:val="-2"/>
        </w:rPr>
        <w:t>середовище, у якому кожен студент може проявити себе.</w:t>
      </w:r>
    </w:p>
    <w:p w14:paraId="78B71214" w14:textId="47DC46E8" w:rsidR="00002F05" w:rsidRDefault="00C845AD" w:rsidP="00C845AD">
      <w:pPr>
        <w:pStyle w:val="a3"/>
        <w:spacing w:before="1"/>
        <w:ind w:left="850"/>
        <w:rPr>
          <w:spacing w:val="-2"/>
        </w:rPr>
      </w:pPr>
      <w:r w:rsidRPr="00C845AD">
        <w:rPr>
          <w:spacing w:val="-2"/>
        </w:rPr>
        <w:t>10. Коректність та тактовність викладачів у ставленні до Вас особисто.</w:t>
      </w:r>
    </w:p>
    <w:p w14:paraId="68991FE6" w14:textId="77777777" w:rsidR="00DE0D2C" w:rsidRPr="00C845AD" w:rsidRDefault="00DE0D2C" w:rsidP="00C845AD">
      <w:pPr>
        <w:pStyle w:val="a3"/>
        <w:spacing w:before="1"/>
        <w:ind w:left="850"/>
        <w:rPr>
          <w:spacing w:val="-2"/>
        </w:rPr>
      </w:pPr>
    </w:p>
    <w:p w14:paraId="7D4D9B00" w14:textId="49F11056" w:rsidR="00243AA3" w:rsidRDefault="00C845AD" w:rsidP="00DE0D2C">
      <w:pPr>
        <w:pStyle w:val="a5"/>
        <w:tabs>
          <w:tab w:val="left" w:pos="1270"/>
          <w:tab w:val="left" w:pos="1558"/>
        </w:tabs>
        <w:spacing w:before="0" w:line="276" w:lineRule="auto"/>
        <w:ind w:left="1558" w:right="301" w:firstLine="0"/>
        <w:rPr>
          <w:sz w:val="28"/>
        </w:rPr>
      </w:pPr>
      <w:r>
        <w:rPr>
          <w:sz w:val="28"/>
        </w:rPr>
        <w:t>На кожне з питань потрібно було дати відповідь за шкалою:</w:t>
      </w:r>
    </w:p>
    <w:p w14:paraId="25404264" w14:textId="77777777" w:rsidR="00243AA3" w:rsidRDefault="00C845AD">
      <w:pPr>
        <w:pStyle w:val="a3"/>
        <w:spacing w:line="276" w:lineRule="auto"/>
        <w:ind w:left="2266" w:right="5200"/>
        <w:jc w:val="both"/>
      </w:pPr>
      <w:r>
        <w:t>5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Повністю</w:t>
      </w:r>
      <w:r>
        <w:rPr>
          <w:spacing w:val="-11"/>
        </w:rPr>
        <w:t xml:space="preserve"> </w:t>
      </w:r>
      <w:r>
        <w:t>погоджуюсь; 4 - Частково погоджуюсь; 3 - Важко відповісти;</w:t>
      </w:r>
    </w:p>
    <w:p w14:paraId="2D3FC5AE" w14:textId="77777777" w:rsidR="00243AA3" w:rsidRDefault="00C845AD">
      <w:pPr>
        <w:pStyle w:val="a3"/>
        <w:spacing w:before="1" w:line="276" w:lineRule="auto"/>
        <w:ind w:left="2266" w:right="4864"/>
        <w:jc w:val="both"/>
      </w:pPr>
      <w:r>
        <w:t>2 - Частково не погоджуюсь; 1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Повністю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погоджуюсь.</w:t>
      </w:r>
    </w:p>
    <w:p w14:paraId="028F6567" w14:textId="77777777" w:rsidR="00243AA3" w:rsidRDefault="00C845AD">
      <w:pPr>
        <w:pStyle w:val="a3"/>
        <w:spacing w:line="276" w:lineRule="auto"/>
        <w:ind w:left="850" w:right="145"/>
        <w:jc w:val="both"/>
      </w:pPr>
      <w:r>
        <w:t>За</w:t>
      </w:r>
      <w:r>
        <w:rPr>
          <w:spacing w:val="-17"/>
        </w:rPr>
        <w:t xml:space="preserve"> </w:t>
      </w:r>
      <w:r>
        <w:t>результатами</w:t>
      </w:r>
      <w:r>
        <w:rPr>
          <w:spacing w:val="-15"/>
        </w:rPr>
        <w:t xml:space="preserve"> </w:t>
      </w:r>
      <w:r>
        <w:t>анкетування</w:t>
      </w:r>
      <w:r>
        <w:rPr>
          <w:spacing w:val="-18"/>
        </w:rPr>
        <w:t xml:space="preserve"> </w:t>
      </w:r>
      <w:r>
        <w:t>опрацьовано</w:t>
      </w:r>
      <w:r>
        <w:rPr>
          <w:spacing w:val="-15"/>
        </w:rPr>
        <w:t xml:space="preserve"> </w:t>
      </w:r>
      <w:r>
        <w:t>понад</w:t>
      </w:r>
      <w:r>
        <w:rPr>
          <w:spacing w:val="-17"/>
        </w:rPr>
        <w:t xml:space="preserve"> </w:t>
      </w:r>
      <w:r>
        <w:t>400</w:t>
      </w:r>
      <w:r>
        <w:rPr>
          <w:spacing w:val="-15"/>
        </w:rPr>
        <w:t xml:space="preserve"> </w:t>
      </w:r>
      <w:r>
        <w:t>відповідей</w:t>
      </w:r>
      <w:r>
        <w:rPr>
          <w:spacing w:val="-15"/>
        </w:rPr>
        <w:t xml:space="preserve"> </w:t>
      </w:r>
      <w:r>
        <w:t>та</w:t>
      </w:r>
      <w:r>
        <w:rPr>
          <w:spacing w:val="-18"/>
        </w:rPr>
        <w:t xml:space="preserve"> </w:t>
      </w:r>
      <w:r>
        <w:t>отримано</w:t>
      </w:r>
      <w:r>
        <w:rPr>
          <w:spacing w:val="-15"/>
        </w:rPr>
        <w:t xml:space="preserve"> </w:t>
      </w:r>
      <w:r>
        <w:t xml:space="preserve">такі результати (на прикладі групи </w:t>
      </w:r>
      <w:r>
        <w:rPr>
          <w:u w:val="single"/>
        </w:rPr>
        <w:t>ПО(ЦТ) – 2.1:</w:t>
      </w:r>
    </w:p>
    <w:p w14:paraId="5231D4F1" w14:textId="171D2971" w:rsidR="00243AA3" w:rsidRDefault="00C845AD">
      <w:pPr>
        <w:pStyle w:val="a3"/>
        <w:spacing w:before="158" w:line="276" w:lineRule="auto"/>
        <w:ind w:right="5291"/>
      </w:pPr>
      <w:r>
        <w:t>Повністю</w:t>
      </w:r>
      <w:r>
        <w:rPr>
          <w:spacing w:val="-16"/>
        </w:rPr>
        <w:t xml:space="preserve"> </w:t>
      </w:r>
      <w:r>
        <w:t>погоджуюсь</w:t>
      </w:r>
      <w:r>
        <w:rPr>
          <w:spacing w:val="-15"/>
        </w:rPr>
        <w:t xml:space="preserve"> </w:t>
      </w:r>
      <w:r>
        <w:t>-15 Частково погоджуюсь - 7 Важко відповісти - 1</w:t>
      </w:r>
    </w:p>
    <w:p w14:paraId="5CC3080E" w14:textId="77777777" w:rsidR="00243AA3" w:rsidRDefault="00C845AD">
      <w:pPr>
        <w:pStyle w:val="a3"/>
        <w:spacing w:line="276" w:lineRule="auto"/>
        <w:ind w:right="5291"/>
      </w:pPr>
      <w:r>
        <w:t>Частково не погоджуюсь - 1 Повністю</w:t>
      </w:r>
      <w:r>
        <w:rPr>
          <w:spacing w:val="-8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погоджуюсь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0</w:t>
      </w:r>
    </w:p>
    <w:p w14:paraId="4118DE26" w14:textId="77777777" w:rsidR="00243AA3" w:rsidRDefault="00243AA3">
      <w:pPr>
        <w:pStyle w:val="a3"/>
        <w:spacing w:line="276" w:lineRule="auto"/>
        <w:sectPr w:rsidR="00243AA3">
          <w:type w:val="continuous"/>
          <w:pgSz w:w="11910" w:h="16840"/>
          <w:pgMar w:top="540" w:right="708" w:bottom="280" w:left="566" w:header="708" w:footer="708" w:gutter="0"/>
          <w:cols w:space="720"/>
        </w:sectPr>
      </w:pPr>
    </w:p>
    <w:p w14:paraId="720F2235" w14:textId="77777777" w:rsidR="00243AA3" w:rsidRDefault="00C845AD">
      <w:pPr>
        <w:pStyle w:val="a3"/>
        <w:spacing w:before="73"/>
      </w:pPr>
      <w:r>
        <w:rPr>
          <w:u w:val="single"/>
        </w:rPr>
        <w:lastRenderedPageBreak/>
        <w:t>групи</w:t>
      </w:r>
      <w:r>
        <w:rPr>
          <w:spacing w:val="-4"/>
          <w:u w:val="single"/>
        </w:rPr>
        <w:t xml:space="preserve"> </w:t>
      </w:r>
      <w:r>
        <w:rPr>
          <w:u w:val="single"/>
        </w:rPr>
        <w:t>ФКС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2.1:</w:t>
      </w:r>
    </w:p>
    <w:p w14:paraId="49A03341" w14:textId="2C66B332" w:rsidR="00243AA3" w:rsidRDefault="00C845AD">
      <w:pPr>
        <w:pStyle w:val="a3"/>
        <w:spacing w:before="48" w:line="276" w:lineRule="auto"/>
        <w:ind w:right="5291"/>
      </w:pPr>
      <w:r>
        <w:t>Повністю</w:t>
      </w:r>
      <w:r>
        <w:rPr>
          <w:spacing w:val="-16"/>
        </w:rPr>
        <w:t xml:space="preserve"> </w:t>
      </w:r>
      <w:r>
        <w:t>погоджуюсь</w:t>
      </w:r>
      <w:r>
        <w:rPr>
          <w:spacing w:val="-15"/>
        </w:rPr>
        <w:t xml:space="preserve"> </w:t>
      </w:r>
      <w:r>
        <w:t>-16 Частково погоджуюсь - 2 Важко відповісти - 3</w:t>
      </w:r>
    </w:p>
    <w:p w14:paraId="21DB22F3" w14:textId="77777777" w:rsidR="00243AA3" w:rsidRDefault="00C845AD">
      <w:pPr>
        <w:pStyle w:val="a3"/>
        <w:spacing w:line="276" w:lineRule="auto"/>
        <w:ind w:right="5291"/>
      </w:pPr>
      <w:r>
        <w:t>Частково не погоджуюсь - 2 Повністю</w:t>
      </w:r>
      <w:r>
        <w:rPr>
          <w:spacing w:val="-8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погоджуюсь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0</w:t>
      </w:r>
    </w:p>
    <w:p w14:paraId="6ED8920D" w14:textId="77777777" w:rsidR="00243AA3" w:rsidRDefault="00243AA3">
      <w:pPr>
        <w:pStyle w:val="a3"/>
        <w:spacing w:before="49"/>
        <w:ind w:left="0"/>
      </w:pPr>
    </w:p>
    <w:p w14:paraId="0567EB65" w14:textId="77777777" w:rsidR="00243AA3" w:rsidRDefault="00C845AD">
      <w:pPr>
        <w:pStyle w:val="a3"/>
      </w:pPr>
      <w:r>
        <w:rPr>
          <w:u w:val="single"/>
        </w:rPr>
        <w:t>групи</w:t>
      </w:r>
      <w:r>
        <w:rPr>
          <w:spacing w:val="-4"/>
          <w:u w:val="single"/>
        </w:rPr>
        <w:t xml:space="preserve"> </w:t>
      </w:r>
      <w:r>
        <w:rPr>
          <w:u w:val="single"/>
        </w:rPr>
        <w:t>ФКС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1.1</w:t>
      </w:r>
      <w:r>
        <w:rPr>
          <w:spacing w:val="-4"/>
        </w:rPr>
        <w:t>:</w:t>
      </w:r>
    </w:p>
    <w:p w14:paraId="7EBE401A" w14:textId="4657C653" w:rsidR="00243AA3" w:rsidRDefault="00C845AD">
      <w:pPr>
        <w:pStyle w:val="a3"/>
        <w:spacing w:before="47" w:line="276" w:lineRule="auto"/>
        <w:ind w:right="5291"/>
      </w:pPr>
      <w:r>
        <w:t>Повністю</w:t>
      </w:r>
      <w:r>
        <w:rPr>
          <w:spacing w:val="-16"/>
        </w:rPr>
        <w:t xml:space="preserve"> </w:t>
      </w:r>
      <w:r>
        <w:t>погоджуюсь</w:t>
      </w:r>
      <w:r>
        <w:rPr>
          <w:spacing w:val="-15"/>
        </w:rPr>
        <w:t xml:space="preserve"> </w:t>
      </w:r>
      <w:r>
        <w:t>-20 Частково погоджуюсь - 7 Важко відповісти - 1</w:t>
      </w:r>
    </w:p>
    <w:p w14:paraId="63AE3169" w14:textId="5569B0CA" w:rsidR="00243AA3" w:rsidRDefault="00C845AD">
      <w:pPr>
        <w:pStyle w:val="a3"/>
        <w:spacing w:before="1" w:line="276" w:lineRule="auto"/>
        <w:ind w:right="5291"/>
      </w:pPr>
      <w:r>
        <w:t>Частково не погоджуюсь - 1 Повністю</w:t>
      </w:r>
      <w:r>
        <w:rPr>
          <w:spacing w:val="-8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погоджуюсь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0</w:t>
      </w:r>
    </w:p>
    <w:p w14:paraId="52B02759" w14:textId="77777777" w:rsidR="00DE0D2C" w:rsidRDefault="00DE0D2C">
      <w:pPr>
        <w:pStyle w:val="a3"/>
        <w:spacing w:before="1" w:line="276" w:lineRule="auto"/>
        <w:ind w:right="5291"/>
      </w:pPr>
    </w:p>
    <w:p w14:paraId="2CAA6EAD" w14:textId="77777777" w:rsidR="00243AA3" w:rsidRDefault="00C845AD">
      <w:pPr>
        <w:pStyle w:val="a3"/>
        <w:spacing w:line="276" w:lineRule="auto"/>
        <w:ind w:left="850" w:right="145" w:firstLine="707"/>
        <w:jc w:val="both"/>
      </w:pPr>
      <w:r>
        <w:t>Отже, опитування показало, що 75% здобувачів освіти у ЛФКРТіП задоволені якістю надання освітніх послуг, 20% опитуваних частково погоджуються з формами, методами та якістю наданих освітніх послуг у Коледжі, 5% - вагались з відповіддю.</w:t>
      </w:r>
    </w:p>
    <w:p w14:paraId="21649B0C" w14:textId="6BC25DD2" w:rsidR="00243AA3" w:rsidRDefault="00C845AD">
      <w:pPr>
        <w:pStyle w:val="a3"/>
        <w:spacing w:line="276" w:lineRule="auto"/>
        <w:ind w:left="850" w:right="140" w:firstLine="719"/>
        <w:jc w:val="both"/>
      </w:pPr>
      <w:r>
        <w:t xml:space="preserve">Аналіз та оцінку результатів проведеного анкетування було заслухано і обговорено на засіданні методичної ради </w:t>
      </w:r>
      <w:r w:rsidRPr="00D97560">
        <w:t>(протокол №</w:t>
      </w:r>
      <w:r w:rsidR="00D97560" w:rsidRPr="00D97560">
        <w:t>2</w:t>
      </w:r>
      <w:r w:rsidRPr="00D97560">
        <w:rPr>
          <w:spacing w:val="40"/>
        </w:rPr>
        <w:t xml:space="preserve"> </w:t>
      </w:r>
      <w:r w:rsidRPr="00D97560">
        <w:t xml:space="preserve">від </w:t>
      </w:r>
      <w:r w:rsidR="00D97560" w:rsidRPr="00D97560">
        <w:t>22</w:t>
      </w:r>
      <w:r w:rsidRPr="00D97560">
        <w:t xml:space="preserve"> листопада 202</w:t>
      </w:r>
      <w:r w:rsidR="00D97560" w:rsidRPr="00D97560">
        <w:t>4</w:t>
      </w:r>
      <w:r w:rsidRPr="00D97560">
        <w:t xml:space="preserve"> </w:t>
      </w:r>
      <w:r w:rsidRPr="00D97560">
        <w:rPr>
          <w:spacing w:val="-2"/>
        </w:rPr>
        <w:t>року</w:t>
      </w:r>
      <w:r w:rsidR="00D97560">
        <w:rPr>
          <w:spacing w:val="-2"/>
        </w:rPr>
        <w:t>)</w:t>
      </w:r>
      <w:r w:rsidRPr="00D97560">
        <w:rPr>
          <w:spacing w:val="-2"/>
        </w:rPr>
        <w:t>.</w:t>
      </w:r>
    </w:p>
    <w:sectPr w:rsidR="00243AA3">
      <w:pgSz w:w="11910" w:h="16840"/>
      <w:pgMar w:top="1500" w:right="708" w:bottom="280" w:left="56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47B4B"/>
    <w:multiLevelType w:val="hybridMultilevel"/>
    <w:tmpl w:val="77929C1A"/>
    <w:lvl w:ilvl="0" w:tplc="FFFFFFFF">
      <w:start w:val="1"/>
      <w:numFmt w:val="decimal"/>
      <w:lvlText w:val="%1."/>
      <w:lvlJc w:val="left"/>
      <w:pPr>
        <w:ind w:left="113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uk-UA" w:eastAsia="en-US" w:bidi="ar-SA"/>
      </w:rPr>
    </w:lvl>
    <w:lvl w:ilvl="1" w:tplc="FFFFFFFF">
      <w:numFmt w:val="bullet"/>
      <w:lvlText w:val="•"/>
      <w:lvlJc w:val="left"/>
      <w:pPr>
        <w:ind w:left="2089" w:hanging="281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3038" w:hanging="281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3987" w:hanging="281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4936" w:hanging="281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5886" w:hanging="281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6835" w:hanging="281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7784" w:hanging="281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8733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A3"/>
    <w:rsid w:val="00002F05"/>
    <w:rsid w:val="00243AA3"/>
    <w:rsid w:val="003D6ABE"/>
    <w:rsid w:val="00500CF1"/>
    <w:rsid w:val="00C845AD"/>
    <w:rsid w:val="00D97560"/>
    <w:rsid w:val="00DE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6DB5"/>
  <w15:docId w15:val="{06143073-0657-455E-8CC0-B80BC428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8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55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47"/>
      <w:ind w:left="1129" w:hanging="27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1656</Words>
  <Characters>944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2025-06-19T10:10:00Z</dcterms:created>
  <dcterms:modified xsi:type="dcterms:W3CDTF">2025-06-19T17:23:00Z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2025-06-19T00:00:00Z</vt:filetime>
  </property>
  <property fmtid="{D5CDD505-2E9C-101B-9397-08002B2CF9AE}" pid="5" name="Producer">
    <vt:lpwstr>Microsoft® Word for Microsoft 365</vt:lpwstr>
  </property>
</Properties>
</file>