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9541" w14:textId="77777777" w:rsidR="008263C0" w:rsidRDefault="00752F98">
      <w:pPr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№1</w:t>
      </w:r>
    </w:p>
    <w:p w14:paraId="6A69A86A" w14:textId="77777777" w:rsidR="008263C0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26EE77C" w14:textId="77777777" w:rsidR="008263C0" w:rsidRDefault="00752F98">
      <w:pPr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Засідання Циклової комісії </w:t>
      </w:r>
    </w:p>
    <w:p w14:paraId="23B37F5A" w14:textId="77777777" w:rsidR="008263C0" w:rsidRDefault="00752F98">
      <w:pPr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 професійної та практичної підготовки</w:t>
      </w:r>
    </w:p>
    <w:p w14:paraId="38296A8D" w14:textId="77777777" w:rsidR="008263C0" w:rsidRDefault="00752F98">
      <w:pPr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Луцького фахового коледжу рекреаційних технологій і права</w:t>
      </w:r>
    </w:p>
    <w:p w14:paraId="27E9684F" w14:textId="77777777" w:rsidR="008263C0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053644F" w14:textId="77777777" w:rsidR="008263C0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A3BFAB9" w14:textId="77777777" w:rsidR="008263C0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«13» вересня 2024 року</w:t>
      </w:r>
    </w:p>
    <w:p w14:paraId="4A0E64BF" w14:textId="77777777" w:rsidR="008263C0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Вікторія СТАРКО</w:t>
      </w:r>
    </w:p>
    <w:p w14:paraId="253BCF8D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1BC">
        <w:rPr>
          <w:rFonts w:ascii="Times New Roman" w:hAnsi="Times New Roman" w:cs="Times New Roman"/>
          <w:sz w:val="24"/>
          <w:szCs w:val="24"/>
        </w:rPr>
        <w:tab/>
      </w: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Секретар: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Микола ВАСИЛЬЄВ</w:t>
      </w:r>
    </w:p>
    <w:p w14:paraId="029617BD" w14:textId="3A1F0D9A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Присутні: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Тесунов В.А.,  Старко В. С., </w:t>
      </w:r>
      <w:r w:rsidRPr="002801BC">
        <w:rPr>
          <w:rFonts w:ascii="Times New Roman" w:hAnsi="Times New Roman" w:cs="Times New Roman"/>
          <w:bCs/>
          <w:sz w:val="24"/>
          <w:szCs w:val="24"/>
        </w:rPr>
        <w:t>Алексєєв Б.А</w:t>
      </w:r>
      <w:r w:rsidRPr="002801BC">
        <w:rPr>
          <w:rFonts w:ascii="Times New Roman" w:hAnsi="Times New Roman" w:cs="Times New Roman"/>
          <w:b/>
          <w:sz w:val="24"/>
          <w:szCs w:val="24"/>
        </w:rPr>
        <w:t>.,</w:t>
      </w:r>
      <w:r w:rsidR="002801BC" w:rsidRPr="00280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Завидовська-Марчук О.Г., Ковальчук А.Д., Сачук Б.А., Павловіч Н.Б., Васильєв М.А.,</w:t>
      </w:r>
      <w:r w:rsidR="002801BC" w:rsidRP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Абрамчук С.А.</w:t>
      </w:r>
    </w:p>
    <w:p w14:paraId="53195406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денний:</w:t>
      </w:r>
    </w:p>
    <w:p w14:paraId="0DB94406" w14:textId="77777777" w:rsidR="008263C0" w:rsidRPr="002801BC" w:rsidRDefault="00752F98">
      <w:pPr>
        <w:pStyle w:val="TableParagraph"/>
        <w:spacing w:before="53" w:line="273" w:lineRule="auto"/>
        <w:ind w:left="0" w:right="95"/>
        <w:jc w:val="both"/>
        <w:rPr>
          <w:i/>
          <w:iCs/>
          <w:color w:val="000000" w:themeColor="text1"/>
          <w:sz w:val="24"/>
          <w:szCs w:val="24"/>
        </w:rPr>
      </w:pPr>
      <w:r w:rsidRPr="002801BC">
        <w:rPr>
          <w:i/>
          <w:iCs/>
          <w:color w:val="000000" w:themeColor="text1"/>
          <w:sz w:val="24"/>
          <w:szCs w:val="24"/>
        </w:rPr>
        <w:t xml:space="preserve">1. </w:t>
      </w:r>
      <w:r w:rsidRPr="002801BC">
        <w:rPr>
          <w:sz w:val="24"/>
          <w:szCs w:val="24"/>
        </w:rPr>
        <w:t>Обговорення завдань, які стоять перед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цикловою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комісією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на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202</w:t>
      </w:r>
      <w:r w:rsidRPr="002801BC">
        <w:rPr>
          <w:sz w:val="24"/>
          <w:szCs w:val="24"/>
        </w:rPr>
        <w:t>4-2025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н.р.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Обговорення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та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затвердження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плану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роботи</w:t>
      </w:r>
      <w:r w:rsidRPr="002801BC">
        <w:rPr>
          <w:spacing w:val="-4"/>
          <w:sz w:val="24"/>
          <w:szCs w:val="24"/>
        </w:rPr>
        <w:t xml:space="preserve"> </w:t>
      </w:r>
      <w:r w:rsidRPr="002801BC">
        <w:rPr>
          <w:sz w:val="24"/>
          <w:szCs w:val="24"/>
        </w:rPr>
        <w:t>циклової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комісії</w:t>
      </w:r>
      <w:r w:rsidRPr="002801BC">
        <w:rPr>
          <w:spacing w:val="-3"/>
          <w:sz w:val="24"/>
          <w:szCs w:val="24"/>
        </w:rPr>
        <w:t xml:space="preserve"> </w:t>
      </w:r>
      <w:r w:rsidRPr="002801BC">
        <w:rPr>
          <w:sz w:val="24"/>
          <w:szCs w:val="24"/>
        </w:rPr>
        <w:t>на 202</w:t>
      </w:r>
      <w:r w:rsidRPr="002801BC">
        <w:rPr>
          <w:sz w:val="24"/>
          <w:szCs w:val="24"/>
        </w:rPr>
        <w:t>4</w:t>
      </w:r>
      <w:r w:rsidRPr="002801BC">
        <w:rPr>
          <w:sz w:val="24"/>
          <w:szCs w:val="24"/>
        </w:rPr>
        <w:t>-202</w:t>
      </w:r>
      <w:r w:rsidRPr="002801BC">
        <w:rPr>
          <w:sz w:val="24"/>
          <w:szCs w:val="24"/>
        </w:rPr>
        <w:t>5</w:t>
      </w:r>
      <w:r w:rsidRPr="002801BC">
        <w:rPr>
          <w:spacing w:val="-2"/>
          <w:sz w:val="24"/>
          <w:szCs w:val="24"/>
        </w:rPr>
        <w:t xml:space="preserve"> </w:t>
      </w:r>
      <w:r w:rsidRPr="002801BC">
        <w:rPr>
          <w:sz w:val="24"/>
          <w:szCs w:val="24"/>
        </w:rPr>
        <w:t>н.р.</w:t>
      </w:r>
    </w:p>
    <w:p w14:paraId="17735C7E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3FB01E19" w14:textId="3F5AA246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2. </w:t>
      </w:r>
      <w:r w:rsidRPr="002801BC">
        <w:rPr>
          <w:rFonts w:ascii="Times New Roman" w:hAnsi="Times New Roman" w:cs="Times New Roman"/>
          <w:sz w:val="24"/>
          <w:szCs w:val="24"/>
        </w:rPr>
        <w:t>Обговорення</w:t>
      </w:r>
      <w:r w:rsidRP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та</w:t>
      </w:r>
      <w:r w:rsidRP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затвердження</w:t>
      </w:r>
      <w:r w:rsidRPr="002801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силабусів освітніх компоне</w:t>
      </w:r>
      <w:r w:rsidRPr="002801BC">
        <w:rPr>
          <w:rFonts w:ascii="Times New Roman" w:hAnsi="Times New Roman" w:cs="Times New Roman"/>
          <w:sz w:val="24"/>
          <w:szCs w:val="24"/>
        </w:rPr>
        <w:t>н</w:t>
      </w:r>
      <w:r w:rsidR="002801BC" w:rsidRPr="002801BC">
        <w:rPr>
          <w:rFonts w:ascii="Times New Roman" w:hAnsi="Times New Roman" w:cs="Times New Roman"/>
          <w:sz w:val="24"/>
          <w:szCs w:val="24"/>
        </w:rPr>
        <w:t>т</w:t>
      </w:r>
      <w:r w:rsidRPr="002801BC">
        <w:rPr>
          <w:rFonts w:ascii="Times New Roman" w:hAnsi="Times New Roman" w:cs="Times New Roman"/>
          <w:sz w:val="24"/>
          <w:szCs w:val="24"/>
        </w:rPr>
        <w:t>ів, в тому числі вибіркових , методичних рекомендацій,</w:t>
      </w:r>
      <w:r w:rsidR="002801BC" w:rsidRP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 xml:space="preserve">а також тематики самостійних робіт </w:t>
      </w:r>
      <w:r w:rsidRPr="002801BC">
        <w:rPr>
          <w:rFonts w:ascii="Times New Roman" w:hAnsi="Times New Roman" w:cs="Times New Roman"/>
          <w:sz w:val="24"/>
          <w:szCs w:val="24"/>
        </w:rPr>
        <w:t>згідно навчального плану на</w:t>
      </w:r>
      <w:r w:rsidRPr="002801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2801BC">
        <w:rPr>
          <w:rFonts w:ascii="Times New Roman" w:hAnsi="Times New Roman" w:cs="Times New Roman"/>
          <w:sz w:val="24"/>
          <w:szCs w:val="24"/>
        </w:rPr>
        <w:t>202</w:t>
      </w:r>
      <w:r w:rsidRPr="002801BC">
        <w:rPr>
          <w:rFonts w:ascii="Times New Roman" w:hAnsi="Times New Roman" w:cs="Times New Roman"/>
          <w:sz w:val="24"/>
          <w:szCs w:val="24"/>
        </w:rPr>
        <w:t>4</w:t>
      </w:r>
      <w:r w:rsidRPr="002801BC">
        <w:rPr>
          <w:rFonts w:ascii="Times New Roman" w:hAnsi="Times New Roman" w:cs="Times New Roman"/>
          <w:sz w:val="24"/>
          <w:szCs w:val="24"/>
        </w:rPr>
        <w:t>-2</w:t>
      </w:r>
      <w:r w:rsidRPr="002801BC">
        <w:rPr>
          <w:rFonts w:ascii="Times New Roman" w:hAnsi="Times New Roman" w:cs="Times New Roman"/>
          <w:sz w:val="24"/>
          <w:szCs w:val="24"/>
        </w:rPr>
        <w:t>025</w:t>
      </w:r>
      <w:r w:rsidRPr="002801BC">
        <w:rPr>
          <w:rFonts w:ascii="Times New Roman" w:hAnsi="Times New Roman" w:cs="Times New Roman"/>
          <w:sz w:val="24"/>
          <w:szCs w:val="24"/>
        </w:rPr>
        <w:t>н.р</w:t>
      </w:r>
    </w:p>
    <w:p w14:paraId="627F7421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4E970807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31BDFEB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3. </w:t>
      </w:r>
      <w:r w:rsidRPr="002801BC">
        <w:rPr>
          <w:rFonts w:ascii="Times New Roman" w:hAnsi="Times New Roman" w:cs="Times New Roman"/>
          <w:sz w:val="24"/>
          <w:szCs w:val="24"/>
        </w:rPr>
        <w:t>Про</w:t>
      </w:r>
      <w:r w:rsidRPr="0028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вибори</w:t>
      </w:r>
      <w:r w:rsidRPr="0028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секретаря</w:t>
      </w:r>
      <w:r w:rsidRPr="0028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циклової</w:t>
      </w:r>
      <w:r w:rsidRPr="002801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комісії</w:t>
      </w:r>
    </w:p>
    <w:p w14:paraId="2F69F903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Доповідає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Старко В. С.</w:t>
      </w:r>
    </w:p>
    <w:p w14:paraId="0F82BC3D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7C22F7" w14:textId="77777777" w:rsidR="008263C0" w:rsidRPr="002801BC" w:rsidRDefault="00752F98">
      <w:pPr>
        <w:pStyle w:val="TableParagraph"/>
        <w:tabs>
          <w:tab w:val="left" w:pos="1149"/>
        </w:tabs>
        <w:ind w:right="107"/>
        <w:jc w:val="both"/>
        <w:rPr>
          <w:sz w:val="24"/>
          <w:szCs w:val="24"/>
        </w:rPr>
      </w:pPr>
      <w:r w:rsidRPr="002801BC">
        <w:rPr>
          <w:color w:val="000000" w:themeColor="text1"/>
          <w:sz w:val="24"/>
          <w:szCs w:val="24"/>
        </w:rPr>
        <w:t>4.</w:t>
      </w:r>
      <w:r w:rsidRPr="002801BC">
        <w:rPr>
          <w:sz w:val="24"/>
          <w:szCs w:val="24"/>
        </w:rPr>
        <w:t>Ознайомлення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з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Положенням про циклову комісію Луцького фахового коледжу рекреаційних технологій і права</w:t>
      </w:r>
    </w:p>
    <w:p w14:paraId="2656170D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BF25D6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Доповідає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Старко В. С.</w:t>
      </w:r>
    </w:p>
    <w:p w14:paraId="731B73F5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3C6973" w14:textId="77777777" w:rsidR="008263C0" w:rsidRPr="002801BC" w:rsidRDefault="00752F98">
      <w:pPr>
        <w:pStyle w:val="TableParagraph"/>
        <w:tabs>
          <w:tab w:val="left" w:pos="1149"/>
        </w:tabs>
        <w:ind w:right="107"/>
        <w:jc w:val="both"/>
        <w:rPr>
          <w:sz w:val="24"/>
          <w:szCs w:val="24"/>
        </w:rPr>
      </w:pPr>
      <w:r w:rsidRPr="002801BC">
        <w:rPr>
          <w:color w:val="000000" w:themeColor="text1"/>
          <w:sz w:val="24"/>
          <w:szCs w:val="24"/>
        </w:rPr>
        <w:t>5.</w:t>
      </w:r>
      <w:r w:rsidRPr="002801BC">
        <w:rPr>
          <w:sz w:val="24"/>
          <w:szCs w:val="24"/>
        </w:rPr>
        <w:t>Розгляд,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обговорення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та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затвердження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pacing w:val="1"/>
          <w:sz w:val="24"/>
          <w:szCs w:val="24"/>
        </w:rPr>
        <w:t>е</w:t>
      </w:r>
      <w:r w:rsidRPr="002801BC">
        <w:rPr>
          <w:sz w:val="24"/>
          <w:szCs w:val="24"/>
        </w:rPr>
        <w:t xml:space="preserve">кзаменаційних білетів на </w:t>
      </w:r>
      <w:r w:rsidRPr="002801BC">
        <w:rPr>
          <w:sz w:val="24"/>
          <w:szCs w:val="24"/>
        </w:rPr>
        <w:t>І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семестр 202</w:t>
      </w:r>
      <w:r w:rsidRPr="002801BC">
        <w:rPr>
          <w:sz w:val="24"/>
          <w:szCs w:val="24"/>
        </w:rPr>
        <w:t>4</w:t>
      </w:r>
      <w:r w:rsidRPr="002801BC">
        <w:rPr>
          <w:sz w:val="24"/>
          <w:szCs w:val="24"/>
        </w:rPr>
        <w:t>-202</w:t>
      </w:r>
      <w:r w:rsidRPr="002801BC">
        <w:rPr>
          <w:sz w:val="24"/>
          <w:szCs w:val="24"/>
        </w:rPr>
        <w:t>5</w:t>
      </w:r>
      <w:r w:rsidRPr="002801BC">
        <w:rPr>
          <w:spacing w:val="1"/>
          <w:sz w:val="24"/>
          <w:szCs w:val="24"/>
        </w:rPr>
        <w:t xml:space="preserve"> </w:t>
      </w:r>
      <w:r w:rsidRPr="002801BC">
        <w:rPr>
          <w:sz w:val="24"/>
          <w:szCs w:val="24"/>
        </w:rPr>
        <w:t>н.р.</w:t>
      </w:r>
    </w:p>
    <w:p w14:paraId="4BA64CE6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Доповідає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Старко В. С.</w:t>
      </w:r>
    </w:p>
    <w:p w14:paraId="45E0F197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1061F" w14:textId="77777777" w:rsidR="008263C0" w:rsidRPr="002801BC" w:rsidRDefault="00752F98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280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Обговорення завдань, які стоять перед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цикловою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комісією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4-2025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н.р.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Обговорення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плану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роботи</w:t>
      </w:r>
      <w:r w:rsidRPr="002801B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циклової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комісії</w:t>
      </w:r>
      <w:r w:rsidRPr="002801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01B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н.р.</w:t>
      </w:r>
    </w:p>
    <w:p w14:paraId="7974AC0C" w14:textId="77777777" w:rsidR="008263C0" w:rsidRPr="002801BC" w:rsidRDefault="00752F9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0BF951EE" w14:textId="1310291B" w:rsidR="008263C0" w:rsidRPr="002801BC" w:rsidRDefault="00752F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Старко В.С.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яка</w:t>
      </w:r>
      <w:r w:rsid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засіданні циклової комісії </w:t>
      </w:r>
      <w:r w:rsidRPr="002801BC">
        <w:rPr>
          <w:rFonts w:ascii="Times New Roman" w:hAnsi="Times New Roman" w:cs="Times New Roman"/>
          <w:sz w:val="24"/>
          <w:szCs w:val="24"/>
        </w:rPr>
        <w:t>обговорил</w:t>
      </w:r>
      <w:r w:rsidRPr="002801BC">
        <w:rPr>
          <w:rFonts w:ascii="Times New Roman" w:hAnsi="Times New Roman" w:cs="Times New Roman"/>
          <w:sz w:val="24"/>
          <w:szCs w:val="24"/>
        </w:rPr>
        <w:t>а</w:t>
      </w:r>
      <w:r w:rsidRPr="002801BC">
        <w:rPr>
          <w:rFonts w:ascii="Times New Roman" w:hAnsi="Times New Roman" w:cs="Times New Roman"/>
          <w:sz w:val="24"/>
          <w:szCs w:val="24"/>
        </w:rPr>
        <w:t xml:space="preserve"> основні завдання, які необхідно реалізувати у 2024-2025 навчальному році. Серед головних пріоритетів визначено:</w:t>
      </w:r>
      <w:r w:rsidRPr="002801BC">
        <w:rPr>
          <w:rFonts w:ascii="Times New Roman" w:hAnsi="Times New Roman" w:cs="Times New Roman"/>
          <w:sz w:val="24"/>
          <w:szCs w:val="24"/>
        </w:rPr>
        <w:t xml:space="preserve"> 1 )</w:t>
      </w:r>
      <w:r w:rsidRPr="002801BC">
        <w:rPr>
          <w:rFonts w:ascii="Times New Roman" w:hAnsi="Times New Roman" w:cs="Times New Roman"/>
          <w:sz w:val="24"/>
          <w:szCs w:val="24"/>
        </w:rPr>
        <w:t>Покращення якості навчального процесу</w:t>
      </w:r>
      <w:r w:rsidRPr="002801BC">
        <w:rPr>
          <w:rFonts w:ascii="Times New Roman" w:hAnsi="Times New Roman" w:cs="Times New Roman"/>
          <w:sz w:val="24"/>
          <w:szCs w:val="24"/>
        </w:rPr>
        <w:t xml:space="preserve">; 2) </w:t>
      </w:r>
      <w:r w:rsidRPr="002801BC">
        <w:rPr>
          <w:rFonts w:ascii="Times New Roman" w:hAnsi="Times New Roman" w:cs="Times New Roman"/>
          <w:sz w:val="24"/>
          <w:szCs w:val="24"/>
        </w:rPr>
        <w:t>Підвищення кваліфікації викладачів</w:t>
      </w:r>
      <w:r w:rsidRPr="002801BC">
        <w:rPr>
          <w:rFonts w:ascii="Times New Roman" w:hAnsi="Times New Roman" w:cs="Times New Roman"/>
          <w:sz w:val="24"/>
          <w:szCs w:val="24"/>
        </w:rPr>
        <w:t xml:space="preserve">; 3) </w:t>
      </w:r>
      <w:r w:rsidRPr="002801BC">
        <w:rPr>
          <w:rFonts w:ascii="Times New Roman" w:hAnsi="Times New Roman" w:cs="Times New Roman"/>
          <w:sz w:val="24"/>
          <w:szCs w:val="24"/>
        </w:rPr>
        <w:t xml:space="preserve">Введення гнучких освітніх програм, розвиток індивідуальних </w:t>
      </w:r>
      <w:r w:rsidRPr="002801BC">
        <w:rPr>
          <w:rFonts w:ascii="Times New Roman" w:hAnsi="Times New Roman" w:cs="Times New Roman"/>
          <w:sz w:val="24"/>
          <w:szCs w:val="24"/>
        </w:rPr>
        <w:t>траєкторій навчання.</w:t>
      </w:r>
    </w:p>
    <w:p w14:paraId="76C8DDD1" w14:textId="77777777" w:rsidR="008263C0" w:rsidRPr="002801BC" w:rsidRDefault="00752F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 xml:space="preserve">Крім того, ознайомила присутніх з планом роботи циклової комісії. </w:t>
      </w:r>
      <w:r w:rsidRPr="002801BC">
        <w:rPr>
          <w:rFonts w:ascii="Times New Roman" w:hAnsi="Times New Roman" w:cs="Times New Roman"/>
          <w:sz w:val="24"/>
          <w:szCs w:val="24"/>
        </w:rPr>
        <w:t>З метою забезпечення виконання визначених завдань було обговорено та затверджено план роботи циклової комісії на 2025 р</w:t>
      </w:r>
      <w:r w:rsidRPr="002801BC">
        <w:rPr>
          <w:rFonts w:ascii="Times New Roman" w:hAnsi="Times New Roman" w:cs="Times New Roman"/>
          <w:sz w:val="24"/>
          <w:szCs w:val="24"/>
        </w:rPr>
        <w:t>.</w:t>
      </w:r>
      <w:r w:rsidRPr="00280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28A46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AF4FE8" w14:textId="77777777" w:rsidR="008263C0" w:rsidRPr="002801BC" w:rsidRDefault="00752F98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49996520" w14:textId="77777777" w:rsidR="008263C0" w:rsidRPr="002801BC" w:rsidRDefault="00752F98">
      <w:pPr>
        <w:numPr>
          <w:ilvl w:val="0"/>
          <w:numId w:val="1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 xml:space="preserve">Прийняти до </w:t>
      </w:r>
      <w:r w:rsidRPr="002801BC">
        <w:rPr>
          <w:rFonts w:ascii="Times New Roman" w:hAnsi="Times New Roman" w:cs="Times New Roman"/>
          <w:sz w:val="24"/>
          <w:szCs w:val="24"/>
        </w:rPr>
        <w:t>відома</w:t>
      </w:r>
      <w:r w:rsidRPr="002801BC">
        <w:rPr>
          <w:rFonts w:ascii="Times New Roman" w:hAnsi="Times New Roman" w:cs="Times New Roman"/>
          <w:sz w:val="24"/>
          <w:szCs w:val="24"/>
        </w:rPr>
        <w:t xml:space="preserve"> обговорені завдання комісії на 2024-2025 н.р. та визначити їх пріоритетними напрямками роботи</w:t>
      </w:r>
      <w:r w:rsidRPr="002801BC">
        <w:rPr>
          <w:rFonts w:ascii="Times New Roman" w:hAnsi="Times New Roman" w:cs="Times New Roman"/>
          <w:sz w:val="24"/>
          <w:szCs w:val="24"/>
        </w:rPr>
        <w:t>.</w:t>
      </w:r>
    </w:p>
    <w:p w14:paraId="1CC9618E" w14:textId="6E05A3D5" w:rsidR="008263C0" w:rsidRPr="002801BC" w:rsidRDefault="00752F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2. Затвердити план роботи циклової комісії на</w:t>
      </w:r>
      <w:r w:rsidRPr="002801BC">
        <w:rPr>
          <w:rFonts w:ascii="Times New Roman" w:hAnsi="Times New Roman" w:cs="Times New Roman"/>
          <w:sz w:val="24"/>
          <w:szCs w:val="24"/>
        </w:rPr>
        <w:t>2024-</w:t>
      </w:r>
      <w:r w:rsidRPr="002801BC">
        <w:rPr>
          <w:rFonts w:ascii="Times New Roman" w:hAnsi="Times New Roman" w:cs="Times New Roman"/>
          <w:sz w:val="24"/>
          <w:szCs w:val="24"/>
        </w:rPr>
        <w:t xml:space="preserve"> 2025 </w:t>
      </w:r>
      <w:r w:rsidRPr="002801BC">
        <w:rPr>
          <w:rFonts w:ascii="Times New Roman" w:hAnsi="Times New Roman" w:cs="Times New Roman"/>
          <w:sz w:val="24"/>
          <w:szCs w:val="24"/>
        </w:rPr>
        <w:t>навчальн</w:t>
      </w:r>
      <w:r w:rsidR="002801BC">
        <w:rPr>
          <w:rFonts w:ascii="Times New Roman" w:hAnsi="Times New Roman" w:cs="Times New Roman"/>
          <w:sz w:val="24"/>
          <w:szCs w:val="24"/>
        </w:rPr>
        <w:t>и</w:t>
      </w:r>
      <w:r w:rsidRPr="002801BC">
        <w:rPr>
          <w:rFonts w:ascii="Times New Roman" w:hAnsi="Times New Roman" w:cs="Times New Roman"/>
          <w:sz w:val="24"/>
          <w:szCs w:val="24"/>
        </w:rPr>
        <w:t xml:space="preserve">й </w:t>
      </w:r>
      <w:r w:rsidRPr="002801BC">
        <w:rPr>
          <w:rFonts w:ascii="Times New Roman" w:hAnsi="Times New Roman" w:cs="Times New Roman"/>
          <w:sz w:val="24"/>
          <w:szCs w:val="24"/>
        </w:rPr>
        <w:t>рік та доручити відповідальним особам реалізувати заплановані заходи згідно з термінами.</w:t>
      </w:r>
    </w:p>
    <w:p w14:paraId="74B051C2" w14:textId="77777777" w:rsidR="008263C0" w:rsidRPr="002801BC" w:rsidRDefault="00752F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3. Зд</w:t>
      </w:r>
      <w:r w:rsidRPr="002801BC">
        <w:rPr>
          <w:rFonts w:ascii="Times New Roman" w:hAnsi="Times New Roman" w:cs="Times New Roman"/>
          <w:sz w:val="24"/>
          <w:szCs w:val="24"/>
        </w:rPr>
        <w:t>ійснювати моніторинг виконання завдань та коригувати план роботи</w:t>
      </w:r>
      <w:r w:rsidRPr="002801BC">
        <w:rPr>
          <w:rFonts w:ascii="Times New Roman" w:hAnsi="Times New Roman" w:cs="Times New Roman"/>
          <w:sz w:val="24"/>
          <w:szCs w:val="24"/>
        </w:rPr>
        <w:t xml:space="preserve"> циклової комісії</w:t>
      </w:r>
      <w:r w:rsidRPr="002801BC">
        <w:rPr>
          <w:rFonts w:ascii="Times New Roman" w:hAnsi="Times New Roman" w:cs="Times New Roman"/>
          <w:sz w:val="24"/>
          <w:szCs w:val="24"/>
        </w:rPr>
        <w:t xml:space="preserve"> за необхідності</w:t>
      </w:r>
      <w:r w:rsidRPr="002801BC">
        <w:rPr>
          <w:rFonts w:ascii="Times New Roman" w:hAnsi="Times New Roman" w:cs="Times New Roman"/>
          <w:sz w:val="24"/>
          <w:szCs w:val="24"/>
        </w:rPr>
        <w:t>.</w:t>
      </w:r>
    </w:p>
    <w:p w14:paraId="2B3D8321" w14:textId="77777777" w:rsidR="008263C0" w:rsidRPr="002801BC" w:rsidRDefault="008263C0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DC4202" w14:textId="77777777" w:rsidR="008263C0" w:rsidRPr="002801BC" w:rsidRDefault="008263C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DD2955" w14:textId="77777777" w:rsidR="008263C0" w:rsidRPr="002801BC" w:rsidRDefault="00752F9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24877D38" w14:textId="5D731726" w:rsidR="008263C0" w:rsidRPr="002801BC" w:rsidRDefault="00752F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b/>
          <w:bCs/>
          <w:sz w:val="24"/>
          <w:szCs w:val="24"/>
        </w:rPr>
        <w:t>Обговорення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r w:rsidRPr="002801B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силабусів освітніх компоне</w:t>
      </w:r>
      <w:r w:rsidR="002801BC">
        <w:rPr>
          <w:rFonts w:ascii="Times New Roman" w:hAnsi="Times New Roman" w:cs="Times New Roman"/>
          <w:b/>
          <w:bCs/>
          <w:sz w:val="24"/>
          <w:szCs w:val="24"/>
        </w:rPr>
        <w:t>нт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ів, в тому числі вибіркових , методичних рекомендацій,</w:t>
      </w:r>
      <w:r w:rsidR="0028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 xml:space="preserve">а також тематики самостійних робіт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згідно навчального плану на</w:t>
      </w:r>
      <w:r w:rsidRPr="002801BC">
        <w:rPr>
          <w:rFonts w:ascii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pacing w:val="-67"/>
          <w:sz w:val="24"/>
          <w:szCs w:val="24"/>
        </w:rPr>
        <w:t xml:space="preserve">  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025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н.р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DB90ED" w14:textId="44684B8C" w:rsidR="008263C0" w:rsidRPr="002801BC" w:rsidRDefault="00752F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  <w:u w:val="single"/>
        </w:rPr>
        <w:t>Старко Вікторію Степанівну</w:t>
      </w:r>
      <w:r w:rsidRPr="002801BC">
        <w:rPr>
          <w:rFonts w:ascii="Times New Roman" w:hAnsi="Times New Roman" w:cs="Times New Roman"/>
          <w:sz w:val="24"/>
          <w:szCs w:val="24"/>
        </w:rPr>
        <w:t>,</w:t>
      </w:r>
      <w:r w:rsid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 xml:space="preserve">яка </w:t>
      </w:r>
      <w:r w:rsidRPr="002801BC">
        <w:rPr>
          <w:rFonts w:ascii="Times New Roman" w:hAnsi="Times New Roman" w:cs="Times New Roman"/>
          <w:sz w:val="24"/>
          <w:szCs w:val="24"/>
        </w:rPr>
        <w:t>представ</w:t>
      </w:r>
      <w:r w:rsidRPr="002801BC">
        <w:rPr>
          <w:rFonts w:ascii="Times New Roman" w:hAnsi="Times New Roman" w:cs="Times New Roman"/>
          <w:sz w:val="24"/>
          <w:szCs w:val="24"/>
        </w:rPr>
        <w:t>ила власні</w:t>
      </w:r>
      <w:r w:rsidRPr="002801BC">
        <w:rPr>
          <w:rFonts w:ascii="Times New Roman" w:hAnsi="Times New Roman" w:cs="Times New Roman"/>
          <w:sz w:val="24"/>
          <w:szCs w:val="24"/>
        </w:rPr>
        <w:t xml:space="preserve"> розроб</w:t>
      </w:r>
      <w:r w:rsidRPr="002801BC">
        <w:rPr>
          <w:rFonts w:ascii="Times New Roman" w:hAnsi="Times New Roman" w:cs="Times New Roman"/>
          <w:sz w:val="24"/>
          <w:szCs w:val="24"/>
        </w:rPr>
        <w:t xml:space="preserve">ки </w:t>
      </w:r>
      <w:r w:rsidRPr="002801BC">
        <w:rPr>
          <w:rFonts w:ascii="Times New Roman" w:hAnsi="Times New Roman" w:cs="Times New Roman"/>
          <w:sz w:val="24"/>
          <w:szCs w:val="24"/>
        </w:rPr>
        <w:t>силабус</w:t>
      </w:r>
      <w:r w:rsidRPr="002801BC">
        <w:rPr>
          <w:rFonts w:ascii="Times New Roman" w:hAnsi="Times New Roman" w:cs="Times New Roman"/>
          <w:sz w:val="24"/>
          <w:szCs w:val="24"/>
        </w:rPr>
        <w:t>ів</w:t>
      </w:r>
      <w:r w:rsidRPr="002801BC">
        <w:rPr>
          <w:rFonts w:ascii="Times New Roman" w:hAnsi="Times New Roman" w:cs="Times New Roman"/>
          <w:sz w:val="24"/>
          <w:szCs w:val="24"/>
        </w:rPr>
        <w:t xml:space="preserve"> освітніх компонентів (обов’язкових і вибіркових дисциплін), які відповідають освітнім стандартам та навчальному плану на 2024-2025 навчальний рік.</w:t>
      </w:r>
      <w:r w:rsidRPr="002801BC">
        <w:rPr>
          <w:rFonts w:ascii="Times New Roman" w:hAnsi="Times New Roman" w:cs="Times New Roman"/>
          <w:sz w:val="24"/>
          <w:szCs w:val="24"/>
        </w:rPr>
        <w:t xml:space="preserve"> Крім того,</w:t>
      </w:r>
      <w:r w:rsid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ч</w:t>
      </w:r>
      <w:r w:rsidRPr="002801BC">
        <w:rPr>
          <w:rFonts w:ascii="Times New Roman" w:hAnsi="Times New Roman" w:cs="Times New Roman"/>
          <w:sz w:val="24"/>
          <w:szCs w:val="24"/>
        </w:rPr>
        <w:t>лен</w:t>
      </w:r>
      <w:r w:rsidRPr="002801BC">
        <w:rPr>
          <w:rFonts w:ascii="Times New Roman" w:hAnsi="Times New Roman" w:cs="Times New Roman"/>
          <w:sz w:val="24"/>
          <w:szCs w:val="24"/>
        </w:rPr>
        <w:t>и</w:t>
      </w:r>
      <w:r w:rsidRPr="002801BC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2801BC">
        <w:rPr>
          <w:rFonts w:ascii="Times New Roman" w:hAnsi="Times New Roman" w:cs="Times New Roman"/>
          <w:sz w:val="24"/>
          <w:szCs w:val="24"/>
        </w:rPr>
        <w:t xml:space="preserve"> обговорили ос</w:t>
      </w:r>
      <w:r w:rsidRPr="002801BC">
        <w:rPr>
          <w:rFonts w:ascii="Times New Roman" w:hAnsi="Times New Roman" w:cs="Times New Roman"/>
          <w:sz w:val="24"/>
          <w:szCs w:val="24"/>
        </w:rPr>
        <w:t>новні аспекти  методичн</w:t>
      </w:r>
      <w:r w:rsidRPr="002801BC">
        <w:rPr>
          <w:rFonts w:ascii="Times New Roman" w:hAnsi="Times New Roman" w:cs="Times New Roman"/>
          <w:sz w:val="24"/>
          <w:szCs w:val="24"/>
        </w:rPr>
        <w:t>их</w:t>
      </w:r>
      <w:r w:rsidRPr="002801BC">
        <w:rPr>
          <w:rFonts w:ascii="Times New Roman" w:hAnsi="Times New Roman" w:cs="Times New Roman"/>
          <w:sz w:val="24"/>
          <w:szCs w:val="24"/>
        </w:rPr>
        <w:t xml:space="preserve"> рекомендації, які розроблено для супроводу на</w:t>
      </w:r>
      <w:r w:rsidRPr="002801BC">
        <w:rPr>
          <w:rFonts w:ascii="Times New Roman" w:hAnsi="Times New Roman" w:cs="Times New Roman"/>
          <w:sz w:val="24"/>
          <w:szCs w:val="24"/>
        </w:rPr>
        <w:t>вчального процесу</w:t>
      </w:r>
      <w:r w:rsidRPr="002801BC">
        <w:rPr>
          <w:rFonts w:ascii="Times New Roman" w:hAnsi="Times New Roman" w:cs="Times New Roman"/>
          <w:sz w:val="24"/>
          <w:szCs w:val="24"/>
        </w:rPr>
        <w:t>,</w:t>
      </w:r>
      <w:r w:rsidR="002801BC">
        <w:rPr>
          <w:rFonts w:ascii="Times New Roma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а також</w:t>
      </w:r>
      <w:r w:rsidRPr="002801BC">
        <w:rPr>
          <w:rFonts w:ascii="Times New Roman" w:hAnsi="Times New Roman" w:cs="Times New Roman"/>
          <w:sz w:val="24"/>
          <w:szCs w:val="24"/>
        </w:rPr>
        <w:t xml:space="preserve"> тематику самостійних робіт, яка відповідає навчальним цілям і сприяє формуванню ключових компетенцій студентів.</w:t>
      </w:r>
    </w:p>
    <w:p w14:paraId="0E53CE29" w14:textId="77777777" w:rsidR="008263C0" w:rsidRPr="002801BC" w:rsidRDefault="008263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8AA53" w14:textId="77777777" w:rsidR="008263C0" w:rsidRPr="002801BC" w:rsidRDefault="00752F9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0D4B0B2C" w14:textId="77777777" w:rsidR="008263C0" w:rsidRPr="002801BC" w:rsidRDefault="00752F98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1.Затвердити с</w:t>
      </w:r>
      <w:r w:rsidRPr="002801BC">
        <w:rPr>
          <w:rFonts w:ascii="Times New Roman" w:hAnsi="Times New Roman" w:cs="Times New Roman"/>
          <w:sz w:val="24"/>
          <w:szCs w:val="24"/>
        </w:rPr>
        <w:t>илабуси освітніх компонентів, включаючи вибіркові дисципліни</w:t>
      </w:r>
      <w:r w:rsidRPr="002801BC">
        <w:rPr>
          <w:rFonts w:ascii="Times New Roman" w:hAnsi="Times New Roman" w:cs="Times New Roman"/>
          <w:sz w:val="24"/>
          <w:szCs w:val="24"/>
        </w:rPr>
        <w:t>.</w:t>
      </w:r>
    </w:p>
    <w:p w14:paraId="12F8425F" w14:textId="77777777" w:rsidR="008263C0" w:rsidRPr="002801BC" w:rsidRDefault="00752F98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2.</w:t>
      </w:r>
      <w:r w:rsidRPr="002801BC">
        <w:rPr>
          <w:rFonts w:ascii="Times New Roman" w:hAnsi="Times New Roman" w:cs="Times New Roman"/>
          <w:sz w:val="24"/>
          <w:szCs w:val="24"/>
        </w:rPr>
        <w:t xml:space="preserve">Методичні </w:t>
      </w:r>
      <w:r w:rsidRPr="002801BC">
        <w:rPr>
          <w:rFonts w:ascii="Times New Roman" w:hAnsi="Times New Roman" w:cs="Times New Roman"/>
          <w:sz w:val="24"/>
          <w:szCs w:val="24"/>
        </w:rPr>
        <w:t>рекомендації затверд</w:t>
      </w:r>
      <w:r w:rsidRPr="002801BC">
        <w:rPr>
          <w:rFonts w:ascii="Times New Roman" w:hAnsi="Times New Roman" w:cs="Times New Roman"/>
          <w:sz w:val="24"/>
          <w:szCs w:val="24"/>
        </w:rPr>
        <w:t>ити</w:t>
      </w:r>
      <w:r w:rsidRPr="002801BC">
        <w:rPr>
          <w:rFonts w:ascii="Times New Roman" w:hAnsi="Times New Roman" w:cs="Times New Roman"/>
          <w:sz w:val="24"/>
          <w:szCs w:val="24"/>
        </w:rPr>
        <w:t xml:space="preserve"> для впровадження в навчальний процес.</w:t>
      </w:r>
    </w:p>
    <w:p w14:paraId="5916F081" w14:textId="77777777" w:rsidR="008263C0" w:rsidRPr="002801BC" w:rsidRDefault="008263C0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157554" w14:textId="77777777" w:rsidR="008263C0" w:rsidRPr="002801BC" w:rsidRDefault="00752F9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32430A02" w14:textId="77777777" w:rsidR="008263C0" w:rsidRPr="002801BC" w:rsidRDefault="008263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3B72E" w14:textId="77777777" w:rsidR="008263C0" w:rsidRPr="002801BC" w:rsidRDefault="00752F98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B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2801B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вибори</w:t>
      </w:r>
      <w:r w:rsidRPr="002801B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секретаря</w:t>
      </w:r>
      <w:r w:rsidRPr="002801B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циклової</w:t>
      </w:r>
      <w:r w:rsidRPr="002801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b/>
          <w:bCs/>
          <w:sz w:val="24"/>
          <w:szCs w:val="24"/>
        </w:rPr>
        <w:t>комісії</w:t>
      </w:r>
    </w:p>
    <w:p w14:paraId="4AF7525A" w14:textId="70271977" w:rsidR="008263C0" w:rsidRPr="002801BC" w:rsidRDefault="00752F98">
      <w:pPr>
        <w:pStyle w:val="a4"/>
        <w:ind w:firstLine="708"/>
        <w:jc w:val="both"/>
        <w:rPr>
          <w:lang w:val="uk-UA"/>
        </w:rPr>
      </w:pPr>
      <w:r w:rsidRPr="002801BC">
        <w:rPr>
          <w:u w:val="single"/>
          <w:lang w:val="uk-UA"/>
        </w:rPr>
        <w:t>Старко В.С.,</w:t>
      </w:r>
      <w:r w:rsidRPr="002801BC">
        <w:rPr>
          <w:lang w:val="uk-UA"/>
        </w:rPr>
        <w:t xml:space="preserve"> яка</w:t>
      </w:r>
      <w:r w:rsidRPr="002801BC">
        <w:rPr>
          <w:lang w:val="uk-UA"/>
        </w:rPr>
        <w:t xml:space="preserve"> відкри</w:t>
      </w:r>
      <w:r w:rsidRPr="002801BC">
        <w:rPr>
          <w:lang w:val="uk-UA"/>
        </w:rPr>
        <w:t>ла</w:t>
      </w:r>
      <w:r w:rsidRPr="002801BC">
        <w:rPr>
          <w:lang w:val="uk-UA"/>
        </w:rPr>
        <w:t xml:space="preserve"> обговорення питання щодо обрання секретаря</w:t>
      </w:r>
      <w:r w:rsidRPr="002801BC">
        <w:rPr>
          <w:lang w:val="uk-UA"/>
        </w:rPr>
        <w:t xml:space="preserve"> ц</w:t>
      </w:r>
      <w:r w:rsidR="002801BC">
        <w:rPr>
          <w:lang w:val="uk-UA"/>
        </w:rPr>
        <w:t>и</w:t>
      </w:r>
      <w:r w:rsidRPr="002801BC">
        <w:rPr>
          <w:lang w:val="uk-UA"/>
        </w:rPr>
        <w:t>клової</w:t>
      </w:r>
      <w:r w:rsidRPr="002801BC">
        <w:rPr>
          <w:lang w:val="uk-UA"/>
        </w:rPr>
        <w:t xml:space="preserve"> комісі</w:t>
      </w:r>
      <w:r w:rsidRPr="002801BC">
        <w:rPr>
          <w:lang w:val="uk-UA"/>
        </w:rPr>
        <w:t>ї з професійної та практичної підготовки</w:t>
      </w:r>
      <w:r w:rsidRPr="002801BC">
        <w:rPr>
          <w:lang w:val="uk-UA"/>
        </w:rPr>
        <w:t xml:space="preserve">. Було </w:t>
      </w:r>
      <w:r w:rsidRPr="002801BC">
        <w:rPr>
          <w:lang w:val="uk-UA"/>
        </w:rPr>
        <w:t>наголошено на важливості цієї посади для організації роботи циклової комісії, ведення документації та забезпечення комунікації між членами комісії.</w:t>
      </w:r>
    </w:p>
    <w:p w14:paraId="0D1F1D17" w14:textId="1AC90513" w:rsidR="008263C0" w:rsidRPr="002801BC" w:rsidRDefault="00752F98">
      <w:pPr>
        <w:pStyle w:val="a4"/>
        <w:ind w:firstLine="708"/>
        <w:jc w:val="both"/>
        <w:rPr>
          <w:lang w:val="uk-UA"/>
        </w:rPr>
      </w:pPr>
      <w:r w:rsidRPr="002801BC">
        <w:rPr>
          <w:lang w:val="uk-UA"/>
        </w:rPr>
        <w:t>Членам циклової комісії було запропоновано висунути кандидатури на посаду секретаря</w:t>
      </w:r>
      <w:r w:rsidRPr="002801BC">
        <w:rPr>
          <w:lang w:val="uk-UA"/>
        </w:rPr>
        <w:t xml:space="preserve"> Васильєва М.А. та Тесуно</w:t>
      </w:r>
      <w:r w:rsidRPr="002801BC">
        <w:rPr>
          <w:lang w:val="uk-UA"/>
        </w:rPr>
        <w:t>ва В.А.</w:t>
      </w:r>
      <w:r w:rsidR="002801BC">
        <w:rPr>
          <w:lang w:val="uk-UA"/>
        </w:rPr>
        <w:t xml:space="preserve"> </w:t>
      </w:r>
      <w:r w:rsidRPr="002801BC">
        <w:rPr>
          <w:lang w:val="uk-UA"/>
        </w:rPr>
        <w:t>Кожен кандидат представив своє бачення виконання обов’язків секретаря та відповів на запитання членів циклової коміс</w:t>
      </w:r>
      <w:r w:rsidRPr="002801BC">
        <w:rPr>
          <w:lang w:val="uk-UA"/>
        </w:rPr>
        <w:t>ії.</w:t>
      </w:r>
      <w:r w:rsidR="002801BC">
        <w:rPr>
          <w:lang w:val="uk-UA"/>
        </w:rPr>
        <w:t xml:space="preserve"> </w:t>
      </w:r>
      <w:r w:rsidRPr="002801BC">
        <w:rPr>
          <w:lang w:val="uk-UA"/>
        </w:rPr>
        <w:t xml:space="preserve">Наступним етапом було голосування. </w:t>
      </w:r>
      <w:r w:rsidRPr="002801BC">
        <w:rPr>
          <w:lang w:val="uk-UA"/>
        </w:rPr>
        <w:t xml:space="preserve">За результатами секретарем циклової комісії на </w:t>
      </w:r>
      <w:r w:rsidRPr="002801BC">
        <w:rPr>
          <w:lang w:val="uk-UA"/>
        </w:rPr>
        <w:t>2024-2025 н.р.</w:t>
      </w:r>
      <w:r w:rsidRPr="002801BC">
        <w:rPr>
          <w:lang w:val="uk-UA"/>
        </w:rPr>
        <w:t xml:space="preserve"> було обрано</w:t>
      </w:r>
      <w:r w:rsidRPr="002801BC">
        <w:rPr>
          <w:lang w:val="uk-UA"/>
        </w:rPr>
        <w:t xml:space="preserve"> Васильєва М.А.</w:t>
      </w:r>
    </w:p>
    <w:p w14:paraId="7DABBF63" w14:textId="77777777" w:rsidR="008263C0" w:rsidRPr="002801BC" w:rsidRDefault="00752F9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</w:t>
      </w: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ЛИ:</w:t>
      </w:r>
    </w:p>
    <w:p w14:paraId="40DA3678" w14:textId="77777777" w:rsidR="008263C0" w:rsidRPr="002801BC" w:rsidRDefault="00752F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1.</w:t>
      </w:r>
      <w:r w:rsidRPr="002801BC">
        <w:rPr>
          <w:rFonts w:ascii="Times New Roman" w:hAnsi="Times New Roman" w:cs="Times New Roman"/>
          <w:sz w:val="24"/>
          <w:szCs w:val="24"/>
        </w:rPr>
        <w:t>За результатами голосування секретарем циклової комісії обран</w:t>
      </w:r>
      <w:r w:rsidRPr="002801BC">
        <w:rPr>
          <w:rFonts w:ascii="Times New Roman" w:hAnsi="Times New Roman" w:cs="Times New Roman"/>
          <w:sz w:val="24"/>
          <w:szCs w:val="24"/>
        </w:rPr>
        <w:t>о Васильєва М.А.</w:t>
      </w:r>
    </w:p>
    <w:p w14:paraId="0E687D07" w14:textId="77777777" w:rsidR="008263C0" w:rsidRPr="002801BC" w:rsidRDefault="00752F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2.</w:t>
      </w:r>
      <w:r w:rsidRPr="002801BC">
        <w:rPr>
          <w:rFonts w:ascii="Times New Roman" w:hAnsi="Times New Roman" w:cs="Times New Roman"/>
          <w:sz w:val="24"/>
          <w:szCs w:val="24"/>
        </w:rPr>
        <w:t xml:space="preserve">Доручити новообраному секретарю розпочати виконання своїх обов’язків із </w:t>
      </w:r>
      <w:r w:rsidRPr="002801BC">
        <w:rPr>
          <w:rFonts w:ascii="Times New Roman" w:hAnsi="Times New Roman" w:cs="Times New Roman"/>
          <w:sz w:val="24"/>
          <w:szCs w:val="24"/>
        </w:rPr>
        <w:t>13.09.24р</w:t>
      </w:r>
      <w:r w:rsidRPr="002801BC">
        <w:rPr>
          <w:rFonts w:ascii="Times New Roman" w:hAnsi="Times New Roman" w:cs="Times New Roman"/>
          <w:sz w:val="24"/>
          <w:szCs w:val="24"/>
        </w:rPr>
        <w:t>.</w:t>
      </w:r>
      <w:r w:rsidRPr="00280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2A71" w14:textId="77777777" w:rsidR="008263C0" w:rsidRPr="002801BC" w:rsidRDefault="00752F98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31161408" w14:textId="77777777" w:rsidR="008263C0" w:rsidRPr="002801BC" w:rsidRDefault="008263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B4EB9" w14:textId="77777777" w:rsidR="008263C0" w:rsidRPr="002801BC" w:rsidRDefault="00752F98">
      <w:pPr>
        <w:pStyle w:val="TableParagraph"/>
        <w:tabs>
          <w:tab w:val="left" w:pos="1149"/>
        </w:tabs>
        <w:ind w:right="107"/>
        <w:jc w:val="both"/>
        <w:rPr>
          <w:sz w:val="24"/>
          <w:szCs w:val="24"/>
        </w:rPr>
      </w:pPr>
      <w:r w:rsidRPr="002801BC">
        <w:rPr>
          <w:b/>
          <w:bCs/>
          <w:sz w:val="24"/>
          <w:szCs w:val="24"/>
        </w:rPr>
        <w:t>4.</w:t>
      </w:r>
      <w:r w:rsidRPr="002801BC">
        <w:rPr>
          <w:b/>
          <w:bCs/>
          <w:sz w:val="24"/>
          <w:szCs w:val="24"/>
        </w:rPr>
        <w:t>Ознайомлення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>з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 xml:space="preserve">Положенням про циклову комісію Луцького фахового </w:t>
      </w:r>
      <w:r w:rsidRPr="002801BC">
        <w:rPr>
          <w:b/>
          <w:bCs/>
          <w:sz w:val="24"/>
          <w:szCs w:val="24"/>
        </w:rPr>
        <w:t>коледжу рекреаційних технологій і права</w:t>
      </w:r>
    </w:p>
    <w:p w14:paraId="47D7E48D" w14:textId="77777777" w:rsidR="008263C0" w:rsidRPr="002801BC" w:rsidRDefault="00752F98">
      <w:pPr>
        <w:pStyle w:val="a4"/>
        <w:ind w:firstLine="708"/>
        <w:jc w:val="both"/>
        <w:rPr>
          <w:lang w:val="uk-UA"/>
        </w:rPr>
      </w:pPr>
      <w:r w:rsidRPr="002801BC">
        <w:rPr>
          <w:u w:val="single"/>
          <w:lang w:val="uk-UA"/>
        </w:rPr>
        <w:t>Голову циклової комісії Старко В.С.</w:t>
      </w:r>
      <w:r w:rsidRPr="002801BC">
        <w:rPr>
          <w:lang w:val="uk-UA"/>
        </w:rPr>
        <w:t>, яка</w:t>
      </w:r>
      <w:r w:rsidRPr="002801BC">
        <w:rPr>
          <w:lang w:val="uk-UA"/>
        </w:rPr>
        <w:t xml:space="preserve">. </w:t>
      </w:r>
      <w:r w:rsidRPr="002801BC">
        <w:rPr>
          <w:lang w:val="uk-UA"/>
        </w:rPr>
        <w:t>ознайоми</w:t>
      </w:r>
      <w:r w:rsidRPr="002801BC">
        <w:rPr>
          <w:lang w:val="uk-UA"/>
        </w:rPr>
        <w:t>ла</w:t>
      </w:r>
      <w:r w:rsidRPr="002801BC">
        <w:rPr>
          <w:lang w:val="uk-UA"/>
        </w:rPr>
        <w:t xml:space="preserve"> присутніх із основними </w:t>
      </w:r>
      <w:r w:rsidRPr="002801BC">
        <w:rPr>
          <w:lang w:val="uk-UA"/>
        </w:rPr>
        <w:t>пунктами “Положення про циклову комісію Луцького фахового коледжу рекреаційних технологій і права” та</w:t>
      </w:r>
      <w:r w:rsidRPr="002801BC">
        <w:rPr>
          <w:lang w:val="uk-UA"/>
        </w:rPr>
        <w:t xml:space="preserve"> зазначи</w:t>
      </w:r>
      <w:r w:rsidRPr="002801BC">
        <w:rPr>
          <w:lang w:val="uk-UA"/>
        </w:rPr>
        <w:t>ла</w:t>
      </w:r>
      <w:r w:rsidRPr="002801BC">
        <w:rPr>
          <w:lang w:val="uk-UA"/>
        </w:rPr>
        <w:t xml:space="preserve">, що будь-які зміни до </w:t>
      </w:r>
      <w:r w:rsidRPr="002801BC">
        <w:rPr>
          <w:lang w:val="uk-UA"/>
        </w:rPr>
        <w:t>документа</w:t>
      </w:r>
      <w:r w:rsidRPr="002801BC">
        <w:rPr>
          <w:lang w:val="uk-UA"/>
        </w:rPr>
        <w:t xml:space="preserve"> можуть вноситися тільки за рішенням адміністрації коледжу після узгодження з усіма структурними підрозділами.</w:t>
      </w:r>
    </w:p>
    <w:p w14:paraId="4067CACB" w14:textId="2CD47595" w:rsidR="008263C0" w:rsidRPr="002801BC" w:rsidRDefault="00752F98">
      <w:pPr>
        <w:pStyle w:val="a4"/>
        <w:ind w:firstLine="708"/>
        <w:jc w:val="both"/>
        <w:rPr>
          <w:lang w:val="uk-UA"/>
        </w:rPr>
      </w:pPr>
      <w:r w:rsidRPr="002801BC">
        <w:rPr>
          <w:lang w:val="uk-UA"/>
        </w:rPr>
        <w:t>В ході обговорення б</w:t>
      </w:r>
      <w:r w:rsidRPr="002801BC">
        <w:rPr>
          <w:lang w:val="uk-UA"/>
        </w:rPr>
        <w:t>уло наголошено на ключових аспектах Положення</w:t>
      </w:r>
      <w:r w:rsidRPr="002801BC">
        <w:rPr>
          <w:lang w:val="uk-UA"/>
        </w:rPr>
        <w:t>.</w:t>
      </w:r>
      <w:r w:rsidR="002801BC">
        <w:rPr>
          <w:lang w:val="uk-UA"/>
        </w:rPr>
        <w:t xml:space="preserve"> </w:t>
      </w:r>
      <w:r w:rsidRPr="002801BC">
        <w:rPr>
          <w:lang w:val="uk-UA"/>
        </w:rPr>
        <w:t xml:space="preserve">Членам циклової комісії було надано можливість </w:t>
      </w:r>
      <w:r w:rsidRPr="002801BC">
        <w:rPr>
          <w:lang w:val="uk-UA"/>
        </w:rPr>
        <w:t>поставити запитання щодо окремих пунктів  та висловити свої пропозиції.</w:t>
      </w:r>
      <w:r w:rsidRPr="002801BC">
        <w:rPr>
          <w:lang w:val="uk-UA"/>
        </w:rPr>
        <w:t xml:space="preserve"> </w:t>
      </w:r>
      <w:r w:rsidRPr="002801BC">
        <w:rPr>
          <w:lang w:val="uk-UA"/>
        </w:rPr>
        <w:t xml:space="preserve"> </w:t>
      </w:r>
    </w:p>
    <w:p w14:paraId="68DB91DB" w14:textId="77777777" w:rsidR="008263C0" w:rsidRPr="002801BC" w:rsidRDefault="00752F9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4A775CAB" w14:textId="6DAF9A23" w:rsidR="008263C0" w:rsidRPr="002801BC" w:rsidRDefault="00752F98">
      <w:pPr>
        <w:numPr>
          <w:ilvl w:val="0"/>
          <w:numId w:val="3"/>
        </w:num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t>Прийняти до відома основні</w:t>
      </w:r>
      <w:r w:rsidRPr="002801BC">
        <w:rPr>
          <w:rFonts w:ascii="Times New Roman" w:hAnsi="Times New Roman" w:cs="Times New Roman"/>
          <w:sz w:val="24"/>
          <w:szCs w:val="24"/>
        </w:rPr>
        <w:t xml:space="preserve"> Положення про циклову комісію Луцького фахового коледжу рекреаційних технологій і права.</w:t>
      </w:r>
      <w:r w:rsidRPr="002801BC">
        <w:rPr>
          <w:rFonts w:ascii="Times New Roman" w:hAnsi="Times New Roman" w:cs="Times New Roman"/>
          <w:sz w:val="24"/>
          <w:szCs w:val="24"/>
        </w:rPr>
        <w:t xml:space="preserve"> (додаток 1)</w:t>
      </w:r>
    </w:p>
    <w:p w14:paraId="602AEB5A" w14:textId="77777777" w:rsidR="008263C0" w:rsidRPr="002801BC" w:rsidRDefault="00752F98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801BC">
        <w:rPr>
          <w:rFonts w:ascii="Times New Roman" w:hAnsi="Times New Roman" w:cs="Times New Roman"/>
          <w:sz w:val="24"/>
          <w:szCs w:val="24"/>
        </w:rPr>
        <w:t xml:space="preserve">Членам циклової комісії </w:t>
      </w:r>
      <w:r w:rsidRPr="002801BC">
        <w:rPr>
          <w:rFonts w:ascii="Times New Roman" w:hAnsi="Times New Roman" w:cs="Times New Roman"/>
          <w:sz w:val="24"/>
          <w:szCs w:val="24"/>
        </w:rPr>
        <w:t>забезпечити дотримання норм та вимог, викладених у Положенні, у своїй подальшій</w:t>
      </w:r>
      <w:r w:rsidRPr="002801BC">
        <w:rPr>
          <w:rFonts w:ascii="Times New Roman" w:hAnsi="Times New Roman" w:cs="Times New Roman"/>
          <w:sz w:val="24"/>
          <w:szCs w:val="24"/>
        </w:rPr>
        <w:t xml:space="preserve"> науково-педагогічній</w:t>
      </w:r>
      <w:r w:rsidRPr="002801BC">
        <w:rPr>
          <w:rFonts w:ascii="Times New Roman" w:hAnsi="Times New Roman" w:cs="Times New Roman"/>
          <w:sz w:val="24"/>
          <w:szCs w:val="24"/>
        </w:rPr>
        <w:t xml:space="preserve"> діяльності.</w:t>
      </w:r>
    </w:p>
    <w:p w14:paraId="6993D6BA" w14:textId="77777777" w:rsidR="008263C0" w:rsidRPr="002801BC" w:rsidRDefault="00752F9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67A18126" w14:textId="77777777" w:rsidR="008263C0" w:rsidRPr="002801BC" w:rsidRDefault="00752F98">
      <w:pPr>
        <w:pStyle w:val="TableParagraph"/>
        <w:tabs>
          <w:tab w:val="left" w:pos="1149"/>
        </w:tabs>
        <w:ind w:right="107"/>
        <w:jc w:val="both"/>
        <w:rPr>
          <w:b/>
          <w:bCs/>
          <w:sz w:val="24"/>
          <w:szCs w:val="24"/>
        </w:rPr>
      </w:pPr>
      <w:r w:rsidRPr="002801BC">
        <w:rPr>
          <w:b/>
          <w:bCs/>
          <w:sz w:val="24"/>
          <w:szCs w:val="24"/>
        </w:rPr>
        <w:t>5.</w:t>
      </w:r>
      <w:r w:rsidRPr="002801BC">
        <w:rPr>
          <w:b/>
          <w:bCs/>
          <w:sz w:val="24"/>
          <w:szCs w:val="24"/>
        </w:rPr>
        <w:t>Розгляд,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>обговорення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>та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>затвердження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pacing w:val="1"/>
          <w:sz w:val="24"/>
          <w:szCs w:val="24"/>
        </w:rPr>
        <w:t>е</w:t>
      </w:r>
      <w:r w:rsidRPr="002801BC">
        <w:rPr>
          <w:b/>
          <w:bCs/>
          <w:sz w:val="24"/>
          <w:szCs w:val="24"/>
        </w:rPr>
        <w:t xml:space="preserve">кзаменаційних білетів на </w:t>
      </w:r>
      <w:r w:rsidRPr="002801BC">
        <w:rPr>
          <w:b/>
          <w:bCs/>
          <w:sz w:val="24"/>
          <w:szCs w:val="24"/>
        </w:rPr>
        <w:t>І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>семестр 202</w:t>
      </w:r>
      <w:r w:rsidRPr="002801BC">
        <w:rPr>
          <w:b/>
          <w:bCs/>
          <w:sz w:val="24"/>
          <w:szCs w:val="24"/>
        </w:rPr>
        <w:t>4</w:t>
      </w:r>
      <w:r w:rsidRPr="002801BC">
        <w:rPr>
          <w:b/>
          <w:bCs/>
          <w:sz w:val="24"/>
          <w:szCs w:val="24"/>
        </w:rPr>
        <w:t>-202</w:t>
      </w:r>
      <w:r w:rsidRPr="002801BC">
        <w:rPr>
          <w:b/>
          <w:bCs/>
          <w:sz w:val="24"/>
          <w:szCs w:val="24"/>
        </w:rPr>
        <w:t>5</w:t>
      </w:r>
      <w:r w:rsidRPr="002801BC">
        <w:rPr>
          <w:b/>
          <w:bCs/>
          <w:spacing w:val="1"/>
          <w:sz w:val="24"/>
          <w:szCs w:val="24"/>
        </w:rPr>
        <w:t xml:space="preserve"> </w:t>
      </w:r>
      <w:r w:rsidRPr="002801BC">
        <w:rPr>
          <w:b/>
          <w:bCs/>
          <w:sz w:val="24"/>
          <w:szCs w:val="24"/>
        </w:rPr>
        <w:t>н.р.</w:t>
      </w:r>
    </w:p>
    <w:p w14:paraId="39E47801" w14:textId="04B915B9" w:rsidR="008263C0" w:rsidRPr="002801BC" w:rsidRDefault="00752F98">
      <w:pPr>
        <w:pStyle w:val="a4"/>
        <w:ind w:firstLine="708"/>
        <w:jc w:val="both"/>
        <w:rPr>
          <w:lang w:val="uk-UA"/>
        </w:rPr>
      </w:pPr>
      <w:r w:rsidRPr="002801BC">
        <w:rPr>
          <w:rFonts w:eastAsia="Times New Roman"/>
          <w:color w:val="000000" w:themeColor="text1"/>
          <w:u w:val="single"/>
          <w:lang w:val="uk-UA"/>
        </w:rPr>
        <w:t>Старко В.С.,</w:t>
      </w:r>
      <w:r w:rsidRPr="002801BC">
        <w:rPr>
          <w:rFonts w:eastAsia="Times New Roman"/>
          <w:color w:val="000000" w:themeColor="text1"/>
          <w:lang w:val="uk-UA"/>
        </w:rPr>
        <w:t xml:space="preserve"> я</w:t>
      </w:r>
      <w:r w:rsidRPr="002801BC">
        <w:rPr>
          <w:rFonts w:eastAsia="Times New Roman"/>
          <w:color w:val="000000" w:themeColor="text1"/>
          <w:lang w:val="uk-UA"/>
        </w:rPr>
        <w:t xml:space="preserve">ка в ході доповіді зауважила на необхідності розробки </w:t>
      </w:r>
      <w:r w:rsidRPr="002801BC">
        <w:rPr>
          <w:rFonts w:eastAsia="Times New Roman"/>
          <w:color w:val="000000" w:themeColor="text1"/>
          <w:lang w:val="uk-UA"/>
        </w:rPr>
        <w:t xml:space="preserve"> питан</w:t>
      </w:r>
      <w:r w:rsidRPr="002801BC">
        <w:rPr>
          <w:rFonts w:eastAsia="Times New Roman"/>
          <w:color w:val="000000" w:themeColor="text1"/>
          <w:lang w:val="uk-UA"/>
        </w:rPr>
        <w:t>ь</w:t>
      </w:r>
      <w:r w:rsidRPr="002801BC">
        <w:rPr>
          <w:rFonts w:eastAsia="Times New Roman"/>
          <w:color w:val="000000" w:themeColor="text1"/>
          <w:lang w:val="uk-UA"/>
        </w:rPr>
        <w:t xml:space="preserve"> щодо </w:t>
      </w:r>
      <w:r w:rsidRPr="002801BC">
        <w:rPr>
          <w:lang w:val="uk-UA"/>
        </w:rPr>
        <w:t>проєкт</w:t>
      </w:r>
      <w:r w:rsidRPr="002801BC">
        <w:rPr>
          <w:lang w:val="uk-UA"/>
        </w:rPr>
        <w:t>ів</w:t>
      </w:r>
      <w:r w:rsidRPr="002801BC">
        <w:rPr>
          <w:lang w:val="uk-UA"/>
        </w:rPr>
        <w:t xml:space="preserve"> екзаменаційних білетів для обов’язкових і вибіркових дисциплін, що викладаються в І семестрі 2024-2025 навчального року. Кожен викладач, відповідальний за розробку білетів, надав детальне пояснення до змісту та структури </w:t>
      </w:r>
      <w:r w:rsidRPr="002801BC">
        <w:rPr>
          <w:lang w:val="uk-UA"/>
        </w:rPr>
        <w:t>білетів</w:t>
      </w:r>
      <w:r w:rsidRPr="002801BC">
        <w:rPr>
          <w:lang w:val="uk-UA"/>
        </w:rPr>
        <w:t>, а також критері</w:t>
      </w:r>
      <w:r w:rsidRPr="002801BC">
        <w:rPr>
          <w:lang w:val="uk-UA"/>
        </w:rPr>
        <w:t>їв</w:t>
      </w:r>
      <w:r w:rsidRPr="002801BC">
        <w:rPr>
          <w:lang w:val="uk-UA"/>
        </w:rPr>
        <w:t xml:space="preserve"> оцінюва</w:t>
      </w:r>
      <w:r w:rsidRPr="002801BC">
        <w:rPr>
          <w:lang w:val="uk-UA"/>
        </w:rPr>
        <w:t>ння.</w:t>
      </w:r>
      <w:r w:rsidRPr="002801BC">
        <w:rPr>
          <w:lang w:val="uk-UA"/>
        </w:rPr>
        <w:t xml:space="preserve"> </w:t>
      </w:r>
      <w:r w:rsidRPr="002801BC">
        <w:rPr>
          <w:lang w:val="uk-UA"/>
        </w:rPr>
        <w:t>Члени комісії проаналізували подані білети та висловили пропозиції щодо вдосконалення окремих завдань</w:t>
      </w:r>
      <w:r w:rsidRPr="002801BC">
        <w:rPr>
          <w:lang w:val="uk-UA"/>
        </w:rPr>
        <w:t>, а саме:</w:t>
      </w:r>
      <w:r w:rsidR="002801BC">
        <w:rPr>
          <w:lang w:val="uk-UA"/>
        </w:rPr>
        <w:t xml:space="preserve"> </w:t>
      </w:r>
      <w:r w:rsidRPr="002801BC">
        <w:rPr>
          <w:lang w:val="uk-UA"/>
        </w:rPr>
        <w:t>у</w:t>
      </w:r>
      <w:r w:rsidRPr="002801BC">
        <w:rPr>
          <w:lang w:val="uk-UA"/>
        </w:rPr>
        <w:t>точнити формулювання теоретичних запитань для уникнення неоднозначного трактування</w:t>
      </w:r>
      <w:r w:rsidRPr="002801BC">
        <w:rPr>
          <w:lang w:val="uk-UA"/>
        </w:rPr>
        <w:t xml:space="preserve"> та д</w:t>
      </w:r>
      <w:r w:rsidRPr="002801BC">
        <w:rPr>
          <w:lang w:val="uk-UA"/>
        </w:rPr>
        <w:t>одати більше практичних завдань, що моделюють реальні</w:t>
      </w:r>
      <w:r w:rsidRPr="002801BC">
        <w:rPr>
          <w:lang w:val="uk-UA"/>
        </w:rPr>
        <w:t xml:space="preserve"> ситуації професійної діяльності.</w:t>
      </w:r>
    </w:p>
    <w:p w14:paraId="0CDC991B" w14:textId="77777777" w:rsidR="008263C0" w:rsidRPr="002801BC" w:rsidRDefault="008263C0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EA5304" w14:textId="77777777" w:rsidR="008263C0" w:rsidRPr="002801BC" w:rsidRDefault="00752F98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097F6865" w14:textId="77777777" w:rsidR="008263C0" w:rsidRPr="002801BC" w:rsidRDefault="00752F98">
      <w:pPr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2801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>Затвердити екзаменаційні білети на І семестр 2024-2025 навчального року з урахуванням висловлених зауважень.</w:t>
      </w:r>
    </w:p>
    <w:p w14:paraId="77D4970C" w14:textId="77777777" w:rsidR="008263C0" w:rsidRPr="002801BC" w:rsidRDefault="00752F98">
      <w:pPr>
        <w:jc w:val="both"/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eastAsia="SimSun" w:hAnsi="Times New Roman" w:cs="Times New Roman"/>
          <w:sz w:val="24"/>
          <w:szCs w:val="24"/>
        </w:rPr>
        <w:t>2.</w:t>
      </w:r>
      <w:r w:rsidRPr="002801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801BC">
        <w:rPr>
          <w:rFonts w:ascii="Times New Roman" w:hAnsi="Times New Roman" w:cs="Times New Roman"/>
          <w:sz w:val="24"/>
          <w:szCs w:val="24"/>
        </w:rPr>
        <w:t xml:space="preserve">Викладачам забезпечити доведення білетів до відома студентів у встановлені терміни та </w:t>
      </w:r>
      <w:r w:rsidRPr="002801BC">
        <w:rPr>
          <w:rFonts w:ascii="Times New Roman" w:hAnsi="Times New Roman" w:cs="Times New Roman"/>
          <w:sz w:val="24"/>
          <w:szCs w:val="24"/>
        </w:rPr>
        <w:t>підготувати їх до здачі екзаменів.</w:t>
      </w:r>
    </w:p>
    <w:p w14:paraId="31B39595" w14:textId="77777777" w:rsidR="008263C0" w:rsidRPr="002801BC" w:rsidRDefault="008263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E3019" w14:textId="77777777" w:rsidR="008263C0" w:rsidRPr="002801BC" w:rsidRDefault="008263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08070C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 циклової комісії</w:t>
      </w:r>
    </w:p>
    <w:p w14:paraId="5C033AA3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</w:t>
      </w:r>
      <w:r w:rsidRPr="00280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Вікторія СТАРКО</w:t>
      </w:r>
    </w:p>
    <w:p w14:paraId="02ED72FC" w14:textId="77777777" w:rsidR="008263C0" w:rsidRPr="002801BC" w:rsidRDefault="008263C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60D302" w14:textId="77777777" w:rsidR="008263C0" w:rsidRPr="002801BC" w:rsidRDefault="00752F9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1BC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</w:t>
      </w: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циклової комісії</w:t>
      </w:r>
    </w:p>
    <w:p w14:paraId="1F8BED0A" w14:textId="77777777" w:rsidR="008263C0" w:rsidRDefault="00752F98">
      <w:pPr>
        <w:rPr>
          <w:rFonts w:ascii="Times New Roman" w:hAnsi="Times New Roman" w:cs="Times New Roman"/>
          <w:sz w:val="24"/>
          <w:szCs w:val="24"/>
        </w:rPr>
      </w:pPr>
      <w:r w:rsidRPr="00280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 професійної та практичної підготовки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Микола ВАСИЛЬЄВ</w:t>
      </w:r>
    </w:p>
    <w:sectPr w:rsidR="008263C0" w:rsidSect="002801B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1C71" w14:textId="77777777" w:rsidR="00752F98" w:rsidRDefault="00752F98">
      <w:pPr>
        <w:spacing w:line="240" w:lineRule="auto"/>
      </w:pPr>
      <w:r>
        <w:separator/>
      </w:r>
    </w:p>
  </w:endnote>
  <w:endnote w:type="continuationSeparator" w:id="0">
    <w:p w14:paraId="2A06E5E0" w14:textId="77777777" w:rsidR="00752F98" w:rsidRDefault="0075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D2E1" w14:textId="77777777" w:rsidR="00752F98" w:rsidRDefault="00752F98">
      <w:pPr>
        <w:spacing w:after="0"/>
      </w:pPr>
      <w:r>
        <w:separator/>
      </w:r>
    </w:p>
  </w:footnote>
  <w:footnote w:type="continuationSeparator" w:id="0">
    <w:p w14:paraId="6CF17BA5" w14:textId="77777777" w:rsidR="00752F98" w:rsidRDefault="00752F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348FCB"/>
    <w:multiLevelType w:val="singleLevel"/>
    <w:tmpl w:val="EE348FC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FBCFCB94"/>
    <w:multiLevelType w:val="singleLevel"/>
    <w:tmpl w:val="FBCFCB9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F80084E"/>
    <w:multiLevelType w:val="singleLevel"/>
    <w:tmpl w:val="1F80084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457F49"/>
    <w:rsid w:val="002801BC"/>
    <w:rsid w:val="00752F98"/>
    <w:rsid w:val="008263C0"/>
    <w:rsid w:val="063726F4"/>
    <w:rsid w:val="18D80C51"/>
    <w:rsid w:val="2D457F49"/>
    <w:rsid w:val="3E2841A0"/>
    <w:rsid w:val="6CBB06B1"/>
    <w:rsid w:val="7DA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BFE65"/>
  <w15:docId w15:val="{EE15530E-E3E5-41CE-A03B-BA02EC9C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3821</Words>
  <Characters>2178</Characters>
  <Application>Microsoft Office Word</Application>
  <DocSecurity>0</DocSecurity>
  <Lines>18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2024-11-23T11:22:00Z</dcterms:created>
  <dcterms:modified xsi:type="dcterms:W3CDTF">2025-07-08T22:22:00Z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D18DC48E599B4202A27E6185379DBF72_13</vt:lpwstr>
  </property>
</Properties>
</file>