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2463C" w14:textId="77777777" w:rsidR="005D1115" w:rsidRPr="00593319" w:rsidRDefault="00EE6516">
      <w:pPr>
        <w:ind w:left="2832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33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ПРОТОКОЛ №2</w:t>
      </w:r>
    </w:p>
    <w:p w14:paraId="390D506D" w14:textId="77777777" w:rsidR="005D1115" w:rsidRPr="00593319" w:rsidRDefault="00EE651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33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4ED33D57" w14:textId="77777777" w:rsidR="005D1115" w:rsidRPr="00593319" w:rsidRDefault="00EE6516">
      <w:pPr>
        <w:ind w:left="2124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59331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Засідання Циклової комісії </w:t>
      </w:r>
    </w:p>
    <w:p w14:paraId="18E500FC" w14:textId="77777777" w:rsidR="005D1115" w:rsidRPr="00593319" w:rsidRDefault="00EE6516">
      <w:pPr>
        <w:ind w:left="1416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59331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з професійної та практичної підготовки</w:t>
      </w:r>
    </w:p>
    <w:p w14:paraId="246376E0" w14:textId="77777777" w:rsidR="005D1115" w:rsidRPr="00593319" w:rsidRDefault="00EE6516">
      <w:pPr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331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Луцького фахового коледжу рекреаційних технологій і права</w:t>
      </w:r>
    </w:p>
    <w:p w14:paraId="16D4331D" w14:textId="77777777" w:rsidR="005D1115" w:rsidRPr="00593319" w:rsidRDefault="00EE651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331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65B99ACD" w14:textId="77777777" w:rsidR="005D1115" w:rsidRPr="00593319" w:rsidRDefault="00EE651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331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1C749E50" w14:textId="77777777" w:rsidR="005D1115" w:rsidRPr="00593319" w:rsidRDefault="00EE651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33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 «18» жовтня 2024 року</w:t>
      </w:r>
    </w:p>
    <w:p w14:paraId="40EA35DC" w14:textId="77777777" w:rsidR="005D1115" w:rsidRPr="00593319" w:rsidRDefault="00EE651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33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593319">
        <w:rPr>
          <w:rFonts w:ascii="Times New Roman" w:hAnsi="Times New Roman" w:cs="Times New Roman"/>
          <w:sz w:val="24"/>
          <w:szCs w:val="24"/>
        </w:rPr>
        <w:tab/>
      </w:r>
      <w:r w:rsidRPr="00593319">
        <w:rPr>
          <w:rFonts w:ascii="Times New Roman" w:hAnsi="Times New Roman" w:cs="Times New Roman"/>
          <w:sz w:val="24"/>
          <w:szCs w:val="24"/>
        </w:rPr>
        <w:tab/>
      </w:r>
      <w:r w:rsidRPr="00593319">
        <w:rPr>
          <w:rFonts w:ascii="Times New Roman" w:hAnsi="Times New Roman" w:cs="Times New Roman"/>
          <w:sz w:val="24"/>
          <w:szCs w:val="24"/>
        </w:rPr>
        <w:tab/>
      </w:r>
      <w:r w:rsidRPr="00593319">
        <w:rPr>
          <w:rFonts w:ascii="Times New Roman" w:hAnsi="Times New Roman" w:cs="Times New Roman"/>
          <w:sz w:val="24"/>
          <w:szCs w:val="24"/>
        </w:rPr>
        <w:tab/>
      </w:r>
      <w:r w:rsidRPr="00593319">
        <w:rPr>
          <w:rFonts w:ascii="Times New Roman" w:hAnsi="Times New Roman" w:cs="Times New Roman"/>
          <w:sz w:val="24"/>
          <w:szCs w:val="24"/>
        </w:rPr>
        <w:tab/>
      </w:r>
      <w:r w:rsidRPr="00593319">
        <w:rPr>
          <w:rFonts w:ascii="Times New Roman" w:hAnsi="Times New Roman" w:cs="Times New Roman"/>
          <w:sz w:val="24"/>
          <w:szCs w:val="24"/>
        </w:rPr>
        <w:tab/>
      </w:r>
      <w:r w:rsidRPr="00593319">
        <w:rPr>
          <w:rFonts w:ascii="Times New Roman" w:hAnsi="Times New Roman" w:cs="Times New Roman"/>
          <w:sz w:val="24"/>
          <w:szCs w:val="24"/>
        </w:rPr>
        <w:tab/>
      </w:r>
      <w:r w:rsidRPr="005933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Голова:</w:t>
      </w:r>
      <w:r w:rsidRPr="005933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Вікторія СТАРКО</w:t>
      </w:r>
    </w:p>
    <w:p w14:paraId="742107BE" w14:textId="77777777" w:rsidR="005D1115" w:rsidRPr="00593319" w:rsidRDefault="00EE651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33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593319">
        <w:rPr>
          <w:rFonts w:ascii="Times New Roman" w:hAnsi="Times New Roman" w:cs="Times New Roman"/>
          <w:sz w:val="24"/>
          <w:szCs w:val="24"/>
        </w:rPr>
        <w:tab/>
      </w:r>
      <w:r w:rsidRPr="00593319">
        <w:rPr>
          <w:rFonts w:ascii="Times New Roman" w:hAnsi="Times New Roman" w:cs="Times New Roman"/>
          <w:sz w:val="24"/>
          <w:szCs w:val="24"/>
        </w:rPr>
        <w:tab/>
      </w:r>
      <w:r w:rsidRPr="00593319">
        <w:rPr>
          <w:rFonts w:ascii="Times New Roman" w:hAnsi="Times New Roman" w:cs="Times New Roman"/>
          <w:sz w:val="24"/>
          <w:szCs w:val="24"/>
        </w:rPr>
        <w:tab/>
      </w:r>
      <w:r w:rsidRPr="00593319">
        <w:rPr>
          <w:rFonts w:ascii="Times New Roman" w:hAnsi="Times New Roman" w:cs="Times New Roman"/>
          <w:sz w:val="24"/>
          <w:szCs w:val="24"/>
        </w:rPr>
        <w:tab/>
      </w:r>
      <w:r w:rsidRPr="00593319">
        <w:rPr>
          <w:rFonts w:ascii="Times New Roman" w:hAnsi="Times New Roman" w:cs="Times New Roman"/>
          <w:sz w:val="24"/>
          <w:szCs w:val="24"/>
        </w:rPr>
        <w:tab/>
      </w:r>
      <w:r w:rsidRPr="00593319">
        <w:rPr>
          <w:rFonts w:ascii="Times New Roman" w:hAnsi="Times New Roman" w:cs="Times New Roman"/>
          <w:sz w:val="24"/>
          <w:szCs w:val="24"/>
        </w:rPr>
        <w:tab/>
      </w:r>
      <w:r w:rsidRPr="00593319">
        <w:rPr>
          <w:rFonts w:ascii="Times New Roman" w:hAnsi="Times New Roman" w:cs="Times New Roman"/>
          <w:sz w:val="24"/>
          <w:szCs w:val="24"/>
        </w:rPr>
        <w:tab/>
      </w:r>
      <w:r w:rsidRPr="005933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Секретар:</w:t>
      </w:r>
      <w:r w:rsidRPr="005933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Микола ВАСИЛЬЄВ</w:t>
      </w:r>
    </w:p>
    <w:p w14:paraId="32330786" w14:textId="1D36B54D" w:rsidR="005D1115" w:rsidRPr="00593319" w:rsidRDefault="00EE651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33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Присутні:</w:t>
      </w:r>
      <w:r w:rsidRPr="005933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Тесунов В.А.,  Старко В. С., </w:t>
      </w:r>
      <w:r w:rsidRPr="00593319">
        <w:rPr>
          <w:rFonts w:ascii="Times New Roman" w:hAnsi="Times New Roman" w:cs="Times New Roman"/>
          <w:bCs/>
          <w:sz w:val="24"/>
          <w:szCs w:val="24"/>
        </w:rPr>
        <w:t>Алексєєв Б.А</w:t>
      </w:r>
      <w:r w:rsidRPr="00593319">
        <w:rPr>
          <w:rFonts w:ascii="Times New Roman" w:hAnsi="Times New Roman" w:cs="Times New Roman"/>
          <w:b/>
          <w:sz w:val="24"/>
          <w:szCs w:val="24"/>
        </w:rPr>
        <w:t>.,</w:t>
      </w:r>
      <w:r w:rsidR="005933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3319">
        <w:rPr>
          <w:rFonts w:ascii="Times New Roman" w:hAnsi="Times New Roman" w:cs="Times New Roman"/>
          <w:sz w:val="24"/>
          <w:szCs w:val="24"/>
        </w:rPr>
        <w:t>Завидовська-Марчук О.Г., Ковальчук А.Д., Сачук Б.А., Павловіч Н.Б., Васильєв М.А., Абрамчук С.А.</w:t>
      </w:r>
    </w:p>
    <w:p w14:paraId="6AB47120" w14:textId="77777777" w:rsidR="005D1115" w:rsidRPr="00593319" w:rsidRDefault="00EE651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33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Порядок денний:</w:t>
      </w:r>
    </w:p>
    <w:p w14:paraId="2764C379" w14:textId="77777777" w:rsidR="005D1115" w:rsidRPr="00593319" w:rsidRDefault="00EE6516">
      <w:pPr>
        <w:pStyle w:val="TableParagraph"/>
        <w:spacing w:before="53" w:line="273" w:lineRule="auto"/>
        <w:ind w:left="0" w:right="95"/>
        <w:jc w:val="both"/>
        <w:rPr>
          <w:i/>
          <w:iCs/>
          <w:color w:val="000000" w:themeColor="text1"/>
          <w:sz w:val="24"/>
          <w:szCs w:val="24"/>
        </w:rPr>
      </w:pPr>
      <w:r w:rsidRPr="00593319">
        <w:rPr>
          <w:color w:val="000000" w:themeColor="text1"/>
          <w:sz w:val="24"/>
          <w:szCs w:val="24"/>
        </w:rPr>
        <w:t>1</w:t>
      </w:r>
      <w:r w:rsidRPr="00593319">
        <w:rPr>
          <w:i/>
          <w:iCs/>
          <w:color w:val="000000" w:themeColor="text1"/>
          <w:sz w:val="24"/>
          <w:szCs w:val="24"/>
        </w:rPr>
        <w:t>.</w:t>
      </w:r>
      <w:r w:rsidRPr="00593319">
        <w:rPr>
          <w:rFonts w:eastAsia="SimSun"/>
          <w:sz w:val="24"/>
          <w:szCs w:val="24"/>
        </w:rPr>
        <w:t>Розробка пропозицій щодо покращення якості навчального процесу.</w:t>
      </w:r>
    </w:p>
    <w:p w14:paraId="5FABD38B" w14:textId="6B024E46" w:rsidR="005D1115" w:rsidRPr="00593319" w:rsidRDefault="00EE6516">
      <w:pPr>
        <w:pStyle w:val="TableParagraph"/>
        <w:spacing w:before="0"/>
        <w:ind w:left="107" w:right="97"/>
        <w:jc w:val="both"/>
        <w:rPr>
          <w:i/>
          <w:iCs/>
          <w:color w:val="000000" w:themeColor="text1"/>
          <w:sz w:val="24"/>
          <w:szCs w:val="24"/>
        </w:rPr>
      </w:pPr>
      <w:r w:rsidRPr="00593319">
        <w:rPr>
          <w:i/>
          <w:iCs/>
          <w:color w:val="000000" w:themeColor="text1"/>
          <w:sz w:val="24"/>
          <w:szCs w:val="24"/>
        </w:rPr>
        <w:t xml:space="preserve">Доповідає: </w:t>
      </w:r>
      <w:r w:rsidRPr="00593319">
        <w:rPr>
          <w:sz w:val="24"/>
          <w:szCs w:val="24"/>
        </w:rPr>
        <w:t xml:space="preserve">Старко </w:t>
      </w:r>
      <w:r w:rsidRPr="00593319">
        <w:rPr>
          <w:sz w:val="24"/>
          <w:szCs w:val="24"/>
        </w:rPr>
        <w:t>В.С.,</w:t>
      </w:r>
      <w:r w:rsidR="00593319">
        <w:rPr>
          <w:sz w:val="24"/>
          <w:szCs w:val="24"/>
        </w:rPr>
        <w:t xml:space="preserve"> </w:t>
      </w:r>
      <w:r w:rsidRPr="00593319">
        <w:rPr>
          <w:sz w:val="24"/>
          <w:szCs w:val="24"/>
        </w:rPr>
        <w:t>Тесунов В.А.,</w:t>
      </w:r>
      <w:r w:rsidR="00593319">
        <w:rPr>
          <w:sz w:val="24"/>
          <w:szCs w:val="24"/>
        </w:rPr>
        <w:t xml:space="preserve"> </w:t>
      </w:r>
      <w:r w:rsidRPr="00593319">
        <w:rPr>
          <w:sz w:val="24"/>
          <w:szCs w:val="24"/>
        </w:rPr>
        <w:t>Васильєв М.А.</w:t>
      </w:r>
    </w:p>
    <w:p w14:paraId="5DDF6C7D" w14:textId="77777777" w:rsidR="005D1115" w:rsidRPr="00593319" w:rsidRDefault="00EE6516">
      <w:pPr>
        <w:pStyle w:val="TableParagraph"/>
        <w:spacing w:before="0" w:line="322" w:lineRule="exact"/>
        <w:ind w:left="0"/>
        <w:jc w:val="both"/>
        <w:rPr>
          <w:sz w:val="24"/>
          <w:szCs w:val="24"/>
        </w:rPr>
      </w:pPr>
      <w:r w:rsidRPr="00593319">
        <w:rPr>
          <w:sz w:val="24"/>
          <w:szCs w:val="24"/>
        </w:rPr>
        <w:t>2.</w:t>
      </w:r>
      <w:r w:rsidRPr="00593319">
        <w:rPr>
          <w:sz w:val="24"/>
          <w:szCs w:val="24"/>
        </w:rPr>
        <w:t>Обговорення</w:t>
      </w:r>
      <w:r w:rsidRPr="00593319">
        <w:rPr>
          <w:spacing w:val="1"/>
          <w:sz w:val="24"/>
          <w:szCs w:val="24"/>
        </w:rPr>
        <w:t xml:space="preserve"> </w:t>
      </w:r>
      <w:r w:rsidRPr="00593319">
        <w:rPr>
          <w:sz w:val="24"/>
          <w:szCs w:val="24"/>
        </w:rPr>
        <w:t>та</w:t>
      </w:r>
      <w:r w:rsidRPr="00593319">
        <w:rPr>
          <w:spacing w:val="1"/>
          <w:sz w:val="24"/>
          <w:szCs w:val="24"/>
        </w:rPr>
        <w:t xml:space="preserve"> </w:t>
      </w:r>
      <w:r w:rsidRPr="00593319">
        <w:rPr>
          <w:sz w:val="24"/>
          <w:szCs w:val="24"/>
        </w:rPr>
        <w:t>затвердження</w:t>
      </w:r>
      <w:r w:rsidRPr="00593319">
        <w:rPr>
          <w:spacing w:val="-67"/>
          <w:sz w:val="24"/>
          <w:szCs w:val="24"/>
        </w:rPr>
        <w:t xml:space="preserve"> </w:t>
      </w:r>
      <w:r w:rsidRPr="00593319">
        <w:rPr>
          <w:sz w:val="24"/>
          <w:szCs w:val="24"/>
        </w:rPr>
        <w:t>індивідуальних</w:t>
      </w:r>
      <w:r w:rsidRPr="00593319">
        <w:rPr>
          <w:spacing w:val="1"/>
          <w:sz w:val="24"/>
          <w:szCs w:val="24"/>
        </w:rPr>
        <w:t xml:space="preserve"> </w:t>
      </w:r>
      <w:r w:rsidRPr="00593319">
        <w:rPr>
          <w:sz w:val="24"/>
          <w:szCs w:val="24"/>
        </w:rPr>
        <w:t>планів</w:t>
      </w:r>
      <w:r w:rsidRPr="00593319">
        <w:rPr>
          <w:spacing w:val="1"/>
          <w:sz w:val="24"/>
          <w:szCs w:val="24"/>
        </w:rPr>
        <w:t xml:space="preserve"> </w:t>
      </w:r>
      <w:r w:rsidRPr="00593319">
        <w:rPr>
          <w:sz w:val="24"/>
          <w:szCs w:val="24"/>
        </w:rPr>
        <w:t>роботи</w:t>
      </w:r>
      <w:r w:rsidRPr="00593319">
        <w:rPr>
          <w:spacing w:val="-67"/>
          <w:sz w:val="24"/>
          <w:szCs w:val="24"/>
        </w:rPr>
        <w:t xml:space="preserve"> </w:t>
      </w:r>
      <w:r w:rsidRPr="00593319">
        <w:rPr>
          <w:spacing w:val="-67"/>
          <w:sz w:val="24"/>
          <w:szCs w:val="24"/>
        </w:rPr>
        <w:t>в</w:t>
      </w:r>
      <w:r w:rsidRPr="00593319">
        <w:rPr>
          <w:sz w:val="24"/>
          <w:szCs w:val="24"/>
        </w:rPr>
        <w:t>икладачів</w:t>
      </w:r>
      <w:r w:rsidRPr="00593319">
        <w:rPr>
          <w:spacing w:val="-5"/>
          <w:sz w:val="24"/>
          <w:szCs w:val="24"/>
        </w:rPr>
        <w:t xml:space="preserve"> </w:t>
      </w:r>
      <w:r w:rsidRPr="00593319">
        <w:rPr>
          <w:sz w:val="24"/>
          <w:szCs w:val="24"/>
        </w:rPr>
        <w:t>на</w:t>
      </w:r>
      <w:r w:rsidRPr="00593319">
        <w:rPr>
          <w:spacing w:val="-3"/>
          <w:sz w:val="24"/>
          <w:szCs w:val="24"/>
        </w:rPr>
        <w:t xml:space="preserve"> </w:t>
      </w:r>
      <w:r w:rsidRPr="00593319">
        <w:rPr>
          <w:sz w:val="24"/>
          <w:szCs w:val="24"/>
        </w:rPr>
        <w:t>поточний</w:t>
      </w:r>
      <w:r w:rsidRPr="00593319">
        <w:rPr>
          <w:spacing w:val="-3"/>
          <w:sz w:val="24"/>
          <w:szCs w:val="24"/>
        </w:rPr>
        <w:t xml:space="preserve"> </w:t>
      </w:r>
      <w:r w:rsidRPr="00593319">
        <w:rPr>
          <w:sz w:val="24"/>
          <w:szCs w:val="24"/>
        </w:rPr>
        <w:t>навчальний</w:t>
      </w:r>
      <w:r w:rsidRPr="00593319">
        <w:rPr>
          <w:spacing w:val="-3"/>
          <w:sz w:val="24"/>
          <w:szCs w:val="24"/>
        </w:rPr>
        <w:t xml:space="preserve"> </w:t>
      </w:r>
      <w:r w:rsidRPr="00593319">
        <w:rPr>
          <w:sz w:val="24"/>
          <w:szCs w:val="24"/>
        </w:rPr>
        <w:t>рік.</w:t>
      </w:r>
    </w:p>
    <w:p w14:paraId="5F51CDF3" w14:textId="77777777" w:rsidR="005D1115" w:rsidRPr="00593319" w:rsidRDefault="00EE651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331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Доповідає: </w:t>
      </w:r>
      <w:r w:rsidRPr="005933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Старко В. С.</w:t>
      </w:r>
    </w:p>
    <w:p w14:paraId="6056DB9C" w14:textId="77777777" w:rsidR="005D1115" w:rsidRPr="00593319" w:rsidRDefault="00EE6516">
      <w:pPr>
        <w:jc w:val="both"/>
        <w:rPr>
          <w:rFonts w:ascii="Times New Roman" w:hAnsi="Times New Roman" w:cs="Times New Roman"/>
          <w:sz w:val="24"/>
          <w:szCs w:val="24"/>
        </w:rPr>
      </w:pPr>
      <w:r w:rsidRPr="00593319">
        <w:rPr>
          <w:rFonts w:ascii="Times New Roman" w:hAnsi="Times New Roman" w:cs="Times New Roman"/>
          <w:sz w:val="24"/>
          <w:szCs w:val="24"/>
        </w:rPr>
        <w:t xml:space="preserve">3.Ознайомлення з Положенням про підвищення кваліфікації педагогічних працівників Луцького </w:t>
      </w:r>
      <w:r w:rsidRPr="00593319">
        <w:rPr>
          <w:rFonts w:ascii="Times New Roman" w:hAnsi="Times New Roman" w:cs="Times New Roman"/>
          <w:sz w:val="24"/>
          <w:szCs w:val="24"/>
        </w:rPr>
        <w:t>фахового коледжу рекреаційних технологій і права (додаток додається).</w:t>
      </w:r>
    </w:p>
    <w:p w14:paraId="7F33E4EE" w14:textId="77777777" w:rsidR="005D1115" w:rsidRPr="00593319" w:rsidRDefault="00EE651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331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Доповідає: </w:t>
      </w:r>
      <w:r w:rsidRPr="005933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Старко В. С.</w:t>
      </w:r>
    </w:p>
    <w:p w14:paraId="04E288EF" w14:textId="77777777" w:rsidR="005D1115" w:rsidRPr="00593319" w:rsidRDefault="005D1115">
      <w:pPr>
        <w:jc w:val="both"/>
        <w:rPr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1ABDFB7" w14:textId="77777777" w:rsidR="005D1115" w:rsidRPr="00593319" w:rsidRDefault="005D111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9B22D5F" w14:textId="77777777" w:rsidR="005D1115" w:rsidRPr="00593319" w:rsidRDefault="00EE6516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933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СЛУХАЛИ:</w:t>
      </w:r>
    </w:p>
    <w:p w14:paraId="038370B5" w14:textId="77777777" w:rsidR="005D1115" w:rsidRPr="00593319" w:rsidRDefault="00EE6516">
      <w:pPr>
        <w:pStyle w:val="TableParagraph"/>
        <w:spacing w:before="53" w:line="273" w:lineRule="auto"/>
        <w:ind w:left="0" w:right="95"/>
        <w:jc w:val="both"/>
        <w:rPr>
          <w:b/>
          <w:bCs/>
          <w:i/>
          <w:iCs/>
          <w:color w:val="000000" w:themeColor="text1"/>
          <w:sz w:val="24"/>
          <w:szCs w:val="24"/>
        </w:rPr>
      </w:pPr>
      <w:r w:rsidRPr="00593319">
        <w:rPr>
          <w:b/>
          <w:bCs/>
          <w:color w:val="000000" w:themeColor="text1"/>
          <w:sz w:val="24"/>
          <w:szCs w:val="24"/>
        </w:rPr>
        <w:t>1.</w:t>
      </w:r>
      <w:r w:rsidRPr="00593319">
        <w:rPr>
          <w:rFonts w:eastAsia="SimSun"/>
          <w:b/>
          <w:bCs/>
          <w:sz w:val="24"/>
          <w:szCs w:val="24"/>
        </w:rPr>
        <w:t>Розробка пропозицій щодо покращення якості навчального процесу.</w:t>
      </w:r>
    </w:p>
    <w:p w14:paraId="6487760A" w14:textId="776DD636" w:rsidR="005D1115" w:rsidRPr="00593319" w:rsidRDefault="00EE6516">
      <w:pPr>
        <w:pStyle w:val="a4"/>
        <w:ind w:firstLine="708"/>
        <w:jc w:val="both"/>
        <w:rPr>
          <w:lang w:val="uk-UA"/>
        </w:rPr>
      </w:pPr>
      <w:r w:rsidRPr="00593319">
        <w:rPr>
          <w:u w:val="single"/>
          <w:lang w:val="uk-UA"/>
        </w:rPr>
        <w:t>Васильєв</w:t>
      </w:r>
      <w:r w:rsidRPr="00593319">
        <w:rPr>
          <w:u w:val="single"/>
          <w:lang w:val="uk-UA"/>
        </w:rPr>
        <w:t>а</w:t>
      </w:r>
      <w:r w:rsidRPr="00593319">
        <w:rPr>
          <w:u w:val="single"/>
          <w:lang w:val="uk-UA"/>
        </w:rPr>
        <w:t xml:space="preserve"> М.А.</w:t>
      </w:r>
      <w:r w:rsidRPr="00593319">
        <w:rPr>
          <w:u w:val="single"/>
          <w:lang w:val="uk-UA"/>
        </w:rPr>
        <w:t>,</w:t>
      </w:r>
      <w:r w:rsidRPr="00593319">
        <w:rPr>
          <w:lang w:val="uk-UA"/>
        </w:rPr>
        <w:t xml:space="preserve"> яким було </w:t>
      </w:r>
      <w:r w:rsidRPr="00593319">
        <w:rPr>
          <w:lang w:val="uk-UA"/>
        </w:rPr>
        <w:t xml:space="preserve">представлено інформацію щодо поточного стану навчального процесу та основних проблем, які впливають на його якість. Зокрема, були висвітлені наступні </w:t>
      </w:r>
      <w:r w:rsidRPr="00593319">
        <w:rPr>
          <w:lang w:val="uk-UA"/>
        </w:rPr>
        <w:t xml:space="preserve">такі </w:t>
      </w:r>
      <w:r w:rsidRPr="00593319">
        <w:rPr>
          <w:lang w:val="uk-UA"/>
        </w:rPr>
        <w:t>аспекти</w:t>
      </w:r>
      <w:r w:rsidRPr="00593319">
        <w:rPr>
          <w:lang w:val="uk-UA"/>
        </w:rPr>
        <w:t>,</w:t>
      </w:r>
      <w:r w:rsidR="00593319">
        <w:rPr>
          <w:lang w:val="uk-UA"/>
        </w:rPr>
        <w:t xml:space="preserve"> </w:t>
      </w:r>
      <w:r w:rsidRPr="00593319">
        <w:rPr>
          <w:lang w:val="uk-UA"/>
        </w:rPr>
        <w:t>а саме:</w:t>
      </w:r>
      <w:r w:rsidR="00593319">
        <w:rPr>
          <w:lang w:val="uk-UA"/>
        </w:rPr>
        <w:t xml:space="preserve"> </w:t>
      </w:r>
      <w:r w:rsidRPr="00593319">
        <w:rPr>
          <w:lang w:val="uk-UA"/>
        </w:rPr>
        <w:t>п</w:t>
      </w:r>
      <w:r w:rsidRPr="00593319">
        <w:rPr>
          <w:lang w:val="uk-UA"/>
        </w:rPr>
        <w:t>отреба у вдосконаленні методів викладання</w:t>
      </w:r>
      <w:r w:rsidRPr="00593319">
        <w:rPr>
          <w:lang w:val="uk-UA"/>
        </w:rPr>
        <w:t>,</w:t>
      </w:r>
      <w:r w:rsidR="00593319">
        <w:rPr>
          <w:lang w:val="uk-UA"/>
        </w:rPr>
        <w:t xml:space="preserve"> </w:t>
      </w:r>
      <w:r w:rsidRPr="00593319">
        <w:rPr>
          <w:lang w:val="uk-UA"/>
        </w:rPr>
        <w:t>н</w:t>
      </w:r>
      <w:r w:rsidRPr="00593319">
        <w:rPr>
          <w:lang w:val="uk-UA"/>
        </w:rPr>
        <w:t xml:space="preserve">едостатня мотивація студентів до </w:t>
      </w:r>
      <w:r w:rsidRPr="00593319">
        <w:rPr>
          <w:lang w:val="uk-UA"/>
        </w:rPr>
        <w:t>навчання</w:t>
      </w:r>
      <w:r w:rsidRPr="00593319">
        <w:rPr>
          <w:lang w:val="uk-UA"/>
        </w:rPr>
        <w:t>, н</w:t>
      </w:r>
      <w:r w:rsidRPr="00593319">
        <w:rPr>
          <w:lang w:val="uk-UA"/>
        </w:rPr>
        <w:t>еобхідність оновлення навчальних матеріалів</w:t>
      </w:r>
      <w:r w:rsidRPr="00593319">
        <w:rPr>
          <w:lang w:val="uk-UA"/>
        </w:rPr>
        <w:t>.</w:t>
      </w:r>
    </w:p>
    <w:p w14:paraId="3BC856DE" w14:textId="77777777" w:rsidR="005D1115" w:rsidRPr="00593319" w:rsidRDefault="00EE6516">
      <w:pPr>
        <w:spacing w:beforeAutospacing="1" w:after="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319">
        <w:rPr>
          <w:rFonts w:ascii="Times New Roman" w:hAnsi="Times New Roman" w:cs="Times New Roman"/>
          <w:sz w:val="24"/>
          <w:szCs w:val="24"/>
          <w:u w:val="single"/>
        </w:rPr>
        <w:t>Член</w:t>
      </w:r>
      <w:r w:rsidRPr="00593319">
        <w:rPr>
          <w:rFonts w:ascii="Times New Roman" w:hAnsi="Times New Roman" w:cs="Times New Roman"/>
          <w:sz w:val="24"/>
          <w:szCs w:val="24"/>
          <w:u w:val="single"/>
        </w:rPr>
        <w:t>ів</w:t>
      </w:r>
      <w:r w:rsidRPr="00593319">
        <w:rPr>
          <w:rFonts w:ascii="Times New Roman" w:hAnsi="Times New Roman" w:cs="Times New Roman"/>
          <w:sz w:val="24"/>
          <w:szCs w:val="24"/>
          <w:u w:val="single"/>
        </w:rPr>
        <w:t xml:space="preserve"> комісії </w:t>
      </w:r>
      <w:r w:rsidRPr="00593319">
        <w:rPr>
          <w:rFonts w:ascii="Times New Roman" w:hAnsi="Times New Roman" w:cs="Times New Roman"/>
          <w:sz w:val="24"/>
          <w:szCs w:val="24"/>
          <w:u w:val="single"/>
        </w:rPr>
        <w:t>Тесунов В.А. та Старко В.С</w:t>
      </w:r>
      <w:r w:rsidRPr="00593319">
        <w:rPr>
          <w:rFonts w:ascii="Times New Roman" w:hAnsi="Times New Roman" w:cs="Times New Roman"/>
          <w:sz w:val="24"/>
          <w:szCs w:val="24"/>
        </w:rPr>
        <w:t>., які</w:t>
      </w:r>
      <w:r w:rsidRPr="00593319">
        <w:rPr>
          <w:rFonts w:ascii="Times New Roman" w:hAnsi="Times New Roman" w:cs="Times New Roman"/>
          <w:sz w:val="24"/>
          <w:szCs w:val="24"/>
        </w:rPr>
        <w:t xml:space="preserve"> а</w:t>
      </w:r>
      <w:r w:rsidRPr="00593319">
        <w:rPr>
          <w:rFonts w:ascii="Times New Roman" w:hAnsi="Times New Roman" w:cs="Times New Roman"/>
          <w:sz w:val="24"/>
          <w:szCs w:val="24"/>
        </w:rPr>
        <w:t>ктивно обговорили можливі шляхи покращення зазначених аспектів. В результаті дискусії були висловлені наступні пропозиції:</w:t>
      </w:r>
      <w:r w:rsidRPr="00593319">
        <w:rPr>
          <w:rFonts w:ascii="Times New Roman" w:hAnsi="Times New Roman" w:cs="Times New Roman"/>
          <w:sz w:val="24"/>
          <w:szCs w:val="24"/>
        </w:rPr>
        <w:t xml:space="preserve"> 1) </w:t>
      </w:r>
      <w:r w:rsidRPr="00593319">
        <w:rPr>
          <w:rFonts w:ascii="Times New Roman" w:hAnsi="Times New Roman" w:cs="Times New Roman"/>
          <w:sz w:val="24"/>
          <w:szCs w:val="24"/>
        </w:rPr>
        <w:t>Обмін досвідом з викладач</w:t>
      </w:r>
      <w:r w:rsidRPr="00593319">
        <w:rPr>
          <w:rFonts w:ascii="Times New Roman" w:hAnsi="Times New Roman" w:cs="Times New Roman"/>
          <w:sz w:val="24"/>
          <w:szCs w:val="24"/>
        </w:rPr>
        <w:t>ами інших навчальних закладів</w:t>
      </w:r>
      <w:r w:rsidRPr="00593319">
        <w:rPr>
          <w:rFonts w:ascii="Times New Roman" w:hAnsi="Times New Roman" w:cs="Times New Roman"/>
          <w:sz w:val="24"/>
          <w:szCs w:val="24"/>
        </w:rPr>
        <w:t xml:space="preserve">; 2) </w:t>
      </w:r>
      <w:r w:rsidRPr="00593319">
        <w:rPr>
          <w:rFonts w:ascii="Times New Roman" w:hAnsi="Times New Roman" w:cs="Times New Roman"/>
          <w:sz w:val="24"/>
          <w:szCs w:val="24"/>
        </w:rPr>
        <w:t xml:space="preserve">Оновлення програм навчальних дисциплін із урахуванням сучасних тенденцій та вимог ринку </w:t>
      </w:r>
      <w:r w:rsidRPr="00593319">
        <w:rPr>
          <w:rFonts w:ascii="Times New Roman" w:hAnsi="Times New Roman" w:cs="Times New Roman"/>
          <w:sz w:val="24"/>
          <w:szCs w:val="24"/>
        </w:rPr>
        <w:lastRenderedPageBreak/>
        <w:t>праці</w:t>
      </w:r>
      <w:r w:rsidRPr="00593319">
        <w:rPr>
          <w:rFonts w:ascii="Times New Roman" w:hAnsi="Times New Roman" w:cs="Times New Roman"/>
          <w:sz w:val="24"/>
          <w:szCs w:val="24"/>
        </w:rPr>
        <w:t xml:space="preserve">; 3) </w:t>
      </w:r>
      <w:r w:rsidRPr="00593319">
        <w:rPr>
          <w:rFonts w:ascii="Times New Roman" w:hAnsi="Times New Roman" w:cs="Times New Roman"/>
          <w:sz w:val="24"/>
          <w:szCs w:val="24"/>
        </w:rPr>
        <w:t xml:space="preserve">Використання інтерактивних платформ (Moodle, </w:t>
      </w:r>
      <w:r w:rsidRPr="00593319">
        <w:rPr>
          <w:rFonts w:ascii="Times New Roman" w:hAnsi="Times New Roman" w:cs="Times New Roman"/>
          <w:sz w:val="24"/>
          <w:szCs w:val="24"/>
        </w:rPr>
        <w:t xml:space="preserve">Zoom </w:t>
      </w:r>
      <w:r w:rsidRPr="00593319">
        <w:rPr>
          <w:rFonts w:ascii="Times New Roman" w:hAnsi="Times New Roman" w:cs="Times New Roman"/>
          <w:sz w:val="24"/>
          <w:szCs w:val="24"/>
        </w:rPr>
        <w:t>тощо</w:t>
      </w:r>
      <w:r w:rsidRPr="00593319">
        <w:rPr>
          <w:rFonts w:ascii="Times New Roman" w:hAnsi="Times New Roman" w:cs="Times New Roman"/>
          <w:sz w:val="24"/>
          <w:szCs w:val="24"/>
        </w:rPr>
        <w:t>) для організації навчального процесу</w:t>
      </w:r>
      <w:r w:rsidRPr="00593319">
        <w:rPr>
          <w:rFonts w:ascii="Times New Roman" w:hAnsi="Times New Roman" w:cs="Times New Roman"/>
          <w:sz w:val="24"/>
          <w:szCs w:val="24"/>
        </w:rPr>
        <w:t xml:space="preserve">; 4) </w:t>
      </w:r>
      <w:r w:rsidRPr="00593319">
        <w:rPr>
          <w:rFonts w:ascii="Times New Roman" w:hAnsi="Times New Roman" w:cs="Times New Roman"/>
          <w:sz w:val="24"/>
          <w:szCs w:val="24"/>
        </w:rPr>
        <w:t>Розширення використання муль</w:t>
      </w:r>
      <w:r w:rsidRPr="00593319">
        <w:rPr>
          <w:rFonts w:ascii="Times New Roman" w:hAnsi="Times New Roman" w:cs="Times New Roman"/>
          <w:sz w:val="24"/>
          <w:szCs w:val="24"/>
        </w:rPr>
        <w:t>тимедійного обладнання під час занять.</w:t>
      </w:r>
      <w:r w:rsidRPr="00593319">
        <w:rPr>
          <w:rFonts w:ascii="Times New Roman" w:hAnsi="Times New Roman" w:cs="Times New Roman"/>
          <w:sz w:val="24"/>
          <w:szCs w:val="24"/>
        </w:rPr>
        <w:t xml:space="preserve"> 5) </w:t>
      </w:r>
      <w:r w:rsidRPr="00593319">
        <w:rPr>
          <w:rFonts w:ascii="Times New Roman" w:hAnsi="Times New Roman" w:cs="Times New Roman"/>
          <w:sz w:val="24"/>
          <w:szCs w:val="24"/>
        </w:rPr>
        <w:t>Проведення регулярних опитувань студентів щодо оцінки викладання дисциплін.</w:t>
      </w:r>
    </w:p>
    <w:p w14:paraId="0FB95872" w14:textId="77777777" w:rsidR="005D1115" w:rsidRPr="00593319" w:rsidRDefault="00EE651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3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УХВАЛИЛИ:</w:t>
      </w:r>
    </w:p>
    <w:p w14:paraId="5482C011" w14:textId="77777777" w:rsidR="005D1115" w:rsidRPr="00593319" w:rsidRDefault="00EE651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33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1.Дану інформацію прийняти до відома.</w:t>
      </w:r>
    </w:p>
    <w:p w14:paraId="370F1DEC" w14:textId="77777777" w:rsidR="005D1115" w:rsidRPr="00593319" w:rsidRDefault="00EE651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33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Pr="00593319">
        <w:rPr>
          <w:rFonts w:ascii="Times New Roman" w:eastAsia="SimSun" w:hAnsi="Times New Roman" w:cs="Times New Roman"/>
          <w:sz w:val="24"/>
          <w:szCs w:val="24"/>
        </w:rPr>
        <w:t xml:space="preserve">Затвердити запропоновані заходи для впровадження у </w:t>
      </w:r>
      <w:r w:rsidRPr="00593319">
        <w:rPr>
          <w:rFonts w:ascii="Times New Roman" w:eastAsia="SimSun" w:hAnsi="Times New Roman" w:cs="Times New Roman"/>
          <w:sz w:val="24"/>
          <w:szCs w:val="24"/>
        </w:rPr>
        <w:t xml:space="preserve">освітній </w:t>
      </w:r>
      <w:r w:rsidRPr="00593319">
        <w:rPr>
          <w:rFonts w:ascii="Times New Roman" w:eastAsia="SimSun" w:hAnsi="Times New Roman" w:cs="Times New Roman"/>
          <w:sz w:val="24"/>
          <w:szCs w:val="24"/>
        </w:rPr>
        <w:t>процес.</w:t>
      </w:r>
    </w:p>
    <w:p w14:paraId="59FBC717" w14:textId="77777777" w:rsidR="005D1115" w:rsidRPr="00593319" w:rsidRDefault="005D1115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B11ADD3" w14:textId="77777777" w:rsidR="005D1115" w:rsidRPr="00593319" w:rsidRDefault="00EE6516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933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СЛУХАЛИ:</w:t>
      </w:r>
    </w:p>
    <w:p w14:paraId="604643C7" w14:textId="77777777" w:rsidR="005D1115" w:rsidRPr="00593319" w:rsidRDefault="005D1115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2A3181E" w14:textId="77777777" w:rsidR="005D1115" w:rsidRPr="00593319" w:rsidRDefault="00EE6516">
      <w:pPr>
        <w:pStyle w:val="TableParagraph"/>
        <w:spacing w:before="0" w:line="322" w:lineRule="exact"/>
        <w:rPr>
          <w:b/>
          <w:bCs/>
          <w:sz w:val="24"/>
          <w:szCs w:val="24"/>
        </w:rPr>
      </w:pPr>
      <w:r w:rsidRPr="00593319">
        <w:rPr>
          <w:b/>
          <w:bCs/>
          <w:sz w:val="24"/>
          <w:szCs w:val="24"/>
        </w:rPr>
        <w:t>2.</w:t>
      </w:r>
      <w:r w:rsidRPr="00593319">
        <w:rPr>
          <w:b/>
          <w:bCs/>
          <w:sz w:val="24"/>
          <w:szCs w:val="24"/>
        </w:rPr>
        <w:t>Обговорення</w:t>
      </w:r>
      <w:r w:rsidRPr="00593319">
        <w:rPr>
          <w:b/>
          <w:bCs/>
          <w:spacing w:val="1"/>
          <w:sz w:val="24"/>
          <w:szCs w:val="24"/>
        </w:rPr>
        <w:t xml:space="preserve"> </w:t>
      </w:r>
      <w:r w:rsidRPr="00593319">
        <w:rPr>
          <w:b/>
          <w:bCs/>
          <w:sz w:val="24"/>
          <w:szCs w:val="24"/>
        </w:rPr>
        <w:t>та</w:t>
      </w:r>
      <w:r w:rsidRPr="00593319">
        <w:rPr>
          <w:b/>
          <w:bCs/>
          <w:spacing w:val="1"/>
          <w:sz w:val="24"/>
          <w:szCs w:val="24"/>
        </w:rPr>
        <w:t xml:space="preserve"> </w:t>
      </w:r>
      <w:r w:rsidRPr="00593319">
        <w:rPr>
          <w:b/>
          <w:bCs/>
          <w:sz w:val="24"/>
          <w:szCs w:val="24"/>
        </w:rPr>
        <w:t>затвердження</w:t>
      </w:r>
      <w:r w:rsidRPr="00593319">
        <w:rPr>
          <w:b/>
          <w:bCs/>
          <w:sz w:val="24"/>
          <w:szCs w:val="24"/>
        </w:rPr>
        <w:t xml:space="preserve"> </w:t>
      </w:r>
      <w:r w:rsidRPr="00593319">
        <w:rPr>
          <w:b/>
          <w:bCs/>
          <w:spacing w:val="-67"/>
          <w:sz w:val="24"/>
          <w:szCs w:val="24"/>
        </w:rPr>
        <w:t xml:space="preserve"> </w:t>
      </w:r>
      <w:r w:rsidRPr="00593319">
        <w:rPr>
          <w:b/>
          <w:bCs/>
          <w:sz w:val="24"/>
          <w:szCs w:val="24"/>
        </w:rPr>
        <w:t>індивідуальних</w:t>
      </w:r>
      <w:r w:rsidRPr="00593319">
        <w:rPr>
          <w:b/>
          <w:bCs/>
          <w:spacing w:val="1"/>
          <w:sz w:val="24"/>
          <w:szCs w:val="24"/>
        </w:rPr>
        <w:t xml:space="preserve"> </w:t>
      </w:r>
      <w:r w:rsidRPr="00593319">
        <w:rPr>
          <w:b/>
          <w:bCs/>
          <w:sz w:val="24"/>
          <w:szCs w:val="24"/>
        </w:rPr>
        <w:t>планів</w:t>
      </w:r>
      <w:r w:rsidRPr="00593319">
        <w:rPr>
          <w:b/>
          <w:bCs/>
          <w:spacing w:val="1"/>
          <w:sz w:val="24"/>
          <w:szCs w:val="24"/>
        </w:rPr>
        <w:t xml:space="preserve"> </w:t>
      </w:r>
      <w:r w:rsidRPr="00593319">
        <w:rPr>
          <w:b/>
          <w:bCs/>
          <w:sz w:val="24"/>
          <w:szCs w:val="24"/>
        </w:rPr>
        <w:t>роботи</w:t>
      </w:r>
      <w:r w:rsidRPr="00593319">
        <w:rPr>
          <w:b/>
          <w:bCs/>
          <w:spacing w:val="-67"/>
          <w:sz w:val="24"/>
          <w:szCs w:val="24"/>
        </w:rPr>
        <w:t xml:space="preserve"> </w:t>
      </w:r>
      <w:r w:rsidRPr="00593319">
        <w:rPr>
          <w:b/>
          <w:bCs/>
          <w:spacing w:val="-67"/>
          <w:sz w:val="24"/>
          <w:szCs w:val="24"/>
        </w:rPr>
        <w:t xml:space="preserve">                           </w:t>
      </w:r>
      <w:r w:rsidRPr="00593319">
        <w:rPr>
          <w:b/>
          <w:bCs/>
          <w:sz w:val="24"/>
          <w:szCs w:val="24"/>
        </w:rPr>
        <w:t>викладачів</w:t>
      </w:r>
      <w:r w:rsidRPr="00593319">
        <w:rPr>
          <w:b/>
          <w:bCs/>
          <w:spacing w:val="-5"/>
          <w:sz w:val="24"/>
          <w:szCs w:val="24"/>
        </w:rPr>
        <w:t xml:space="preserve"> </w:t>
      </w:r>
      <w:r w:rsidRPr="00593319">
        <w:rPr>
          <w:b/>
          <w:bCs/>
          <w:sz w:val="24"/>
          <w:szCs w:val="24"/>
        </w:rPr>
        <w:t>на</w:t>
      </w:r>
      <w:r w:rsidRPr="00593319">
        <w:rPr>
          <w:b/>
          <w:bCs/>
          <w:spacing w:val="-3"/>
          <w:sz w:val="24"/>
          <w:szCs w:val="24"/>
        </w:rPr>
        <w:t xml:space="preserve"> </w:t>
      </w:r>
      <w:r w:rsidRPr="00593319">
        <w:rPr>
          <w:b/>
          <w:bCs/>
          <w:sz w:val="24"/>
          <w:szCs w:val="24"/>
        </w:rPr>
        <w:t>поточний</w:t>
      </w:r>
      <w:r w:rsidRPr="00593319">
        <w:rPr>
          <w:b/>
          <w:bCs/>
          <w:spacing w:val="-3"/>
          <w:sz w:val="24"/>
          <w:szCs w:val="24"/>
        </w:rPr>
        <w:t xml:space="preserve"> </w:t>
      </w:r>
      <w:r w:rsidRPr="00593319">
        <w:rPr>
          <w:b/>
          <w:bCs/>
          <w:sz w:val="24"/>
          <w:szCs w:val="24"/>
        </w:rPr>
        <w:t>навчальний</w:t>
      </w:r>
      <w:r w:rsidRPr="00593319">
        <w:rPr>
          <w:b/>
          <w:bCs/>
          <w:spacing w:val="-3"/>
          <w:sz w:val="24"/>
          <w:szCs w:val="24"/>
        </w:rPr>
        <w:t xml:space="preserve"> </w:t>
      </w:r>
      <w:r w:rsidRPr="00593319">
        <w:rPr>
          <w:b/>
          <w:bCs/>
          <w:sz w:val="24"/>
          <w:szCs w:val="24"/>
        </w:rPr>
        <w:t>рік.</w:t>
      </w:r>
    </w:p>
    <w:p w14:paraId="45E0DCD0" w14:textId="77777777" w:rsidR="005D1115" w:rsidRPr="00593319" w:rsidRDefault="00EE6516">
      <w:pPr>
        <w:spacing w:beforeAutospacing="1" w:after="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319">
        <w:rPr>
          <w:rFonts w:ascii="Times New Roman" w:hAnsi="Times New Roman" w:cs="Times New Roman"/>
          <w:sz w:val="24"/>
          <w:szCs w:val="24"/>
          <w:u w:val="single"/>
        </w:rPr>
        <w:t>Голов</w:t>
      </w:r>
      <w:r w:rsidRPr="00593319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593319">
        <w:rPr>
          <w:rFonts w:ascii="Times New Roman" w:hAnsi="Times New Roman" w:cs="Times New Roman"/>
          <w:sz w:val="24"/>
          <w:szCs w:val="24"/>
          <w:u w:val="single"/>
        </w:rPr>
        <w:t xml:space="preserve"> циклової комісії </w:t>
      </w:r>
      <w:r w:rsidRPr="00593319">
        <w:rPr>
          <w:rFonts w:ascii="Times New Roman" w:hAnsi="Times New Roman" w:cs="Times New Roman"/>
          <w:sz w:val="24"/>
          <w:szCs w:val="24"/>
          <w:u w:val="single"/>
        </w:rPr>
        <w:t>Старко В.С.</w:t>
      </w:r>
      <w:r w:rsidRPr="00593319">
        <w:rPr>
          <w:rFonts w:ascii="Times New Roman" w:hAnsi="Times New Roman" w:cs="Times New Roman"/>
          <w:sz w:val="24"/>
          <w:szCs w:val="24"/>
        </w:rPr>
        <w:t xml:space="preserve"> ,який у своїй доповіді з</w:t>
      </w:r>
      <w:r w:rsidRPr="00593319">
        <w:rPr>
          <w:rFonts w:ascii="Times New Roman" w:hAnsi="Times New Roman" w:cs="Times New Roman"/>
          <w:sz w:val="24"/>
          <w:szCs w:val="24"/>
        </w:rPr>
        <w:t>азначи</w:t>
      </w:r>
      <w:r w:rsidRPr="00593319">
        <w:rPr>
          <w:rFonts w:ascii="Times New Roman" w:hAnsi="Times New Roman" w:cs="Times New Roman"/>
          <w:sz w:val="24"/>
          <w:szCs w:val="24"/>
        </w:rPr>
        <w:t>ла</w:t>
      </w:r>
      <w:r w:rsidRPr="00593319">
        <w:rPr>
          <w:rFonts w:ascii="Times New Roman" w:hAnsi="Times New Roman" w:cs="Times New Roman"/>
          <w:sz w:val="24"/>
          <w:szCs w:val="24"/>
        </w:rPr>
        <w:t xml:space="preserve"> важливість чіткого планування роботи викладачів для забезпечення якісного нав</w:t>
      </w:r>
      <w:r w:rsidRPr="00593319">
        <w:rPr>
          <w:rFonts w:ascii="Times New Roman" w:hAnsi="Times New Roman" w:cs="Times New Roman"/>
          <w:sz w:val="24"/>
          <w:szCs w:val="24"/>
        </w:rPr>
        <w:t>ч</w:t>
      </w:r>
      <w:r w:rsidRPr="00593319">
        <w:rPr>
          <w:rFonts w:ascii="Times New Roman" w:hAnsi="Times New Roman" w:cs="Times New Roman"/>
          <w:sz w:val="24"/>
          <w:szCs w:val="24"/>
        </w:rPr>
        <w:t xml:space="preserve">ального процесу. </w:t>
      </w:r>
      <w:r w:rsidRPr="00593319">
        <w:rPr>
          <w:rFonts w:ascii="Times New Roman" w:hAnsi="Times New Roman" w:cs="Times New Roman"/>
          <w:sz w:val="24"/>
          <w:szCs w:val="24"/>
        </w:rPr>
        <w:t>Зокрема б</w:t>
      </w:r>
      <w:r w:rsidRPr="00593319">
        <w:rPr>
          <w:rFonts w:ascii="Times New Roman" w:hAnsi="Times New Roman" w:cs="Times New Roman"/>
          <w:sz w:val="24"/>
          <w:szCs w:val="24"/>
        </w:rPr>
        <w:t>ули представлені основні вимоги до складання індивідуальних планів викладачів</w:t>
      </w:r>
      <w:r w:rsidRPr="00593319">
        <w:rPr>
          <w:rFonts w:ascii="Times New Roman" w:hAnsi="Times New Roman" w:cs="Times New Roman"/>
          <w:sz w:val="24"/>
          <w:szCs w:val="24"/>
        </w:rPr>
        <w:t>.</w:t>
      </w:r>
    </w:p>
    <w:p w14:paraId="5E83EDF5" w14:textId="77777777" w:rsidR="005D1115" w:rsidRPr="00593319" w:rsidRDefault="00EE6516">
      <w:pPr>
        <w:spacing w:beforeAutospacing="1" w:after="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319">
        <w:rPr>
          <w:rFonts w:ascii="Times New Roman" w:hAnsi="Times New Roman" w:cs="Times New Roman"/>
          <w:sz w:val="24"/>
          <w:szCs w:val="24"/>
        </w:rPr>
        <w:t>Членам циклової комісії були попередньо</w:t>
      </w:r>
      <w:r w:rsidRPr="00593319">
        <w:rPr>
          <w:rFonts w:ascii="Times New Roman" w:hAnsi="Times New Roman" w:cs="Times New Roman"/>
          <w:sz w:val="24"/>
          <w:szCs w:val="24"/>
        </w:rPr>
        <w:t xml:space="preserve"> розіслані індивідуальні плани викладачів для ознайомлення. На засіданні викладачі коротко презентували свої плани, акцентуючи увагу на ключових напрямах роботи, інноваційних підходах та заходах, які сприятимуть підвищенню якості навчального процесу.</w:t>
      </w:r>
    </w:p>
    <w:p w14:paraId="064CAB0C" w14:textId="77777777" w:rsidR="005D1115" w:rsidRPr="00593319" w:rsidRDefault="00EE651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3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УХВАЛ</w:t>
      </w:r>
      <w:r w:rsidRPr="005933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ИЛИ:</w:t>
      </w:r>
    </w:p>
    <w:p w14:paraId="464A9312" w14:textId="77777777" w:rsidR="005D1115" w:rsidRPr="00593319" w:rsidRDefault="00EE6516">
      <w:pPr>
        <w:spacing w:beforeAutospacing="1" w:after="0" w:afterAutospacing="1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3319">
        <w:rPr>
          <w:rFonts w:ascii="Times New Roman" w:hAnsi="Times New Roman" w:cs="Times New Roman"/>
          <w:sz w:val="24"/>
          <w:szCs w:val="24"/>
        </w:rPr>
        <w:t>1.</w:t>
      </w:r>
      <w:r w:rsidRPr="00593319">
        <w:rPr>
          <w:rFonts w:ascii="Times New Roman" w:hAnsi="Times New Roman" w:cs="Times New Roman"/>
          <w:sz w:val="24"/>
          <w:szCs w:val="24"/>
        </w:rPr>
        <w:t>Затвердити індивідуальні плани роботи викладачів, подані на розгляд, із урахуванням обговорених рекомендацій.</w:t>
      </w:r>
    </w:p>
    <w:p w14:paraId="35F8FDB8" w14:textId="77777777" w:rsidR="005D1115" w:rsidRPr="00593319" w:rsidRDefault="00EE6516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33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СЛУХАЛИ:</w:t>
      </w:r>
    </w:p>
    <w:p w14:paraId="2C2A5011" w14:textId="77777777" w:rsidR="005D1115" w:rsidRPr="00593319" w:rsidRDefault="00EE6516">
      <w:pPr>
        <w:spacing w:line="48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93319">
        <w:rPr>
          <w:rFonts w:ascii="Times New Roman" w:hAnsi="Times New Roman" w:cs="Times New Roman"/>
          <w:b/>
          <w:bCs/>
          <w:sz w:val="24"/>
          <w:szCs w:val="24"/>
        </w:rPr>
        <w:t xml:space="preserve">3.Ознайомлення з Положенням про підвищення кваліфікації педагогічних працівників Луцького фахового коледжу </w:t>
      </w:r>
      <w:r w:rsidRPr="00593319">
        <w:rPr>
          <w:rFonts w:ascii="Times New Roman" w:hAnsi="Times New Roman" w:cs="Times New Roman"/>
          <w:b/>
          <w:bCs/>
          <w:sz w:val="24"/>
          <w:szCs w:val="24"/>
        </w:rPr>
        <w:t>рекреаційних технологій і права</w:t>
      </w:r>
    </w:p>
    <w:p w14:paraId="6E4E55F1" w14:textId="4BBFD79E" w:rsidR="005D1115" w:rsidRPr="00593319" w:rsidRDefault="00EE651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319">
        <w:rPr>
          <w:rFonts w:ascii="Times New Roman" w:hAnsi="Times New Roman" w:cs="Times New Roman"/>
          <w:sz w:val="24"/>
          <w:szCs w:val="24"/>
          <w:u w:val="single"/>
        </w:rPr>
        <w:t xml:space="preserve">Голова циклової комісії </w:t>
      </w:r>
      <w:r w:rsidRPr="00593319">
        <w:rPr>
          <w:rFonts w:ascii="Times New Roman" w:hAnsi="Times New Roman" w:cs="Times New Roman"/>
          <w:sz w:val="24"/>
          <w:szCs w:val="24"/>
          <w:u w:val="single"/>
        </w:rPr>
        <w:t>Старко В.С.</w:t>
      </w:r>
      <w:r w:rsidRPr="00593319">
        <w:rPr>
          <w:rFonts w:ascii="Times New Roman" w:hAnsi="Times New Roman" w:cs="Times New Roman"/>
          <w:sz w:val="24"/>
          <w:szCs w:val="24"/>
        </w:rPr>
        <w:t xml:space="preserve">, яка </w:t>
      </w:r>
      <w:r w:rsidRPr="00593319">
        <w:rPr>
          <w:rFonts w:ascii="Times New Roman" w:hAnsi="Times New Roman" w:cs="Times New Roman"/>
          <w:sz w:val="24"/>
          <w:szCs w:val="24"/>
        </w:rPr>
        <w:t>ознайоми</w:t>
      </w:r>
      <w:r w:rsidRPr="00593319">
        <w:rPr>
          <w:rFonts w:ascii="Times New Roman" w:hAnsi="Times New Roman" w:cs="Times New Roman"/>
          <w:sz w:val="24"/>
          <w:szCs w:val="24"/>
        </w:rPr>
        <w:t>ла</w:t>
      </w:r>
      <w:r w:rsidRPr="00593319">
        <w:rPr>
          <w:rFonts w:ascii="Times New Roman" w:hAnsi="Times New Roman" w:cs="Times New Roman"/>
          <w:sz w:val="24"/>
          <w:szCs w:val="24"/>
        </w:rPr>
        <w:t xml:space="preserve"> присутніх із основними </w:t>
      </w:r>
      <w:r w:rsidRPr="00593319">
        <w:rPr>
          <w:rFonts w:ascii="Times New Roman" w:hAnsi="Times New Roman" w:cs="Times New Roman"/>
          <w:sz w:val="24"/>
          <w:szCs w:val="24"/>
        </w:rPr>
        <w:t>пунктами “Положення про підвищення кваліфікації педагогічних працівників Луцького фахового коледжу рекреаційних технологій і права ” та</w:t>
      </w:r>
      <w:r w:rsidRPr="00593319">
        <w:rPr>
          <w:rFonts w:ascii="Times New Roman" w:hAnsi="Times New Roman" w:cs="Times New Roman"/>
          <w:sz w:val="24"/>
          <w:szCs w:val="24"/>
        </w:rPr>
        <w:t xml:space="preserve"> зазначи</w:t>
      </w:r>
      <w:r w:rsidRPr="00593319">
        <w:rPr>
          <w:rFonts w:ascii="Times New Roman" w:hAnsi="Times New Roman" w:cs="Times New Roman"/>
          <w:sz w:val="24"/>
          <w:szCs w:val="24"/>
        </w:rPr>
        <w:t>ла</w:t>
      </w:r>
      <w:r w:rsidRPr="00593319">
        <w:rPr>
          <w:rFonts w:ascii="Times New Roman" w:hAnsi="Times New Roman" w:cs="Times New Roman"/>
          <w:sz w:val="24"/>
          <w:szCs w:val="24"/>
        </w:rPr>
        <w:t xml:space="preserve">, що будь-які зміни до </w:t>
      </w:r>
      <w:r w:rsidRPr="00593319">
        <w:rPr>
          <w:rFonts w:ascii="Times New Roman" w:hAnsi="Times New Roman" w:cs="Times New Roman"/>
          <w:sz w:val="24"/>
          <w:szCs w:val="24"/>
        </w:rPr>
        <w:t>документа</w:t>
      </w:r>
      <w:r w:rsidRPr="00593319">
        <w:rPr>
          <w:rFonts w:ascii="Times New Roman" w:hAnsi="Times New Roman" w:cs="Times New Roman"/>
          <w:sz w:val="24"/>
          <w:szCs w:val="24"/>
        </w:rPr>
        <w:t xml:space="preserve"> можуть вноситися тільки за рішенням адміністрації коледжу після узгодження з усіма структурними підрозділами.</w:t>
      </w:r>
      <w:r w:rsidRPr="00593319">
        <w:rPr>
          <w:rFonts w:ascii="Times New Roman" w:hAnsi="Times New Roman" w:cs="Times New Roman"/>
          <w:sz w:val="24"/>
          <w:szCs w:val="24"/>
        </w:rPr>
        <w:t xml:space="preserve"> Крім того,</w:t>
      </w:r>
      <w:r w:rsidR="00593319">
        <w:rPr>
          <w:rFonts w:ascii="Times New Roman" w:hAnsi="Times New Roman" w:cs="Times New Roman"/>
          <w:sz w:val="24"/>
          <w:szCs w:val="24"/>
        </w:rPr>
        <w:t xml:space="preserve"> </w:t>
      </w:r>
      <w:r w:rsidRPr="00593319">
        <w:rPr>
          <w:rFonts w:ascii="Times New Roman" w:hAnsi="Times New Roman" w:cs="Times New Roman"/>
          <w:sz w:val="24"/>
          <w:szCs w:val="24"/>
        </w:rPr>
        <w:t>зазначила</w:t>
      </w:r>
      <w:r w:rsidRPr="00593319">
        <w:rPr>
          <w:rFonts w:ascii="Times New Roman" w:hAnsi="Times New Roman" w:cs="Times New Roman"/>
          <w:sz w:val="24"/>
          <w:szCs w:val="24"/>
        </w:rPr>
        <w:t>, що питання підвищення кваліфікації педагогічних працівників є ключовим для забезпе</w:t>
      </w:r>
      <w:r w:rsidRPr="00593319">
        <w:rPr>
          <w:rFonts w:ascii="Times New Roman" w:hAnsi="Times New Roman" w:cs="Times New Roman"/>
          <w:sz w:val="24"/>
          <w:szCs w:val="24"/>
        </w:rPr>
        <w:t>чення якісного навчального процесу, впровадження сучасних освітніх технологій і відповідності вимогам сучасного освітнього середовища.</w:t>
      </w:r>
    </w:p>
    <w:p w14:paraId="4E44007A" w14:textId="77777777" w:rsidR="005D1115" w:rsidRPr="00593319" w:rsidRDefault="00EE651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319">
        <w:rPr>
          <w:rFonts w:ascii="Times New Roman" w:hAnsi="Times New Roman" w:cs="Times New Roman"/>
          <w:sz w:val="24"/>
          <w:szCs w:val="24"/>
        </w:rPr>
        <w:lastRenderedPageBreak/>
        <w:t>Членам комісії було запропоновано ознайомитися з текстом Положення про підвищення кваліфікації педагогічних працівників Л</w:t>
      </w:r>
      <w:r w:rsidRPr="00593319">
        <w:rPr>
          <w:rFonts w:ascii="Times New Roman" w:hAnsi="Times New Roman" w:cs="Times New Roman"/>
          <w:sz w:val="24"/>
          <w:szCs w:val="24"/>
        </w:rPr>
        <w:t xml:space="preserve">уцького фахового коледжу рекреаційних технологій і права. </w:t>
      </w:r>
    </w:p>
    <w:p w14:paraId="21D320F6" w14:textId="689A4600" w:rsidR="005D1115" w:rsidRPr="00593319" w:rsidRDefault="00EE651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3319">
        <w:rPr>
          <w:rFonts w:ascii="Times New Roman" w:hAnsi="Times New Roman" w:cs="Times New Roman"/>
          <w:sz w:val="24"/>
          <w:szCs w:val="24"/>
        </w:rPr>
        <w:t>Після ознайомлення з положенням члени комісії зазначили</w:t>
      </w:r>
      <w:r w:rsidRPr="00593319">
        <w:rPr>
          <w:rFonts w:ascii="Times New Roman" w:hAnsi="Times New Roman" w:cs="Times New Roman"/>
          <w:sz w:val="24"/>
          <w:szCs w:val="24"/>
        </w:rPr>
        <w:t>,</w:t>
      </w:r>
      <w:r w:rsidR="00593319">
        <w:rPr>
          <w:rFonts w:ascii="Times New Roman" w:hAnsi="Times New Roman" w:cs="Times New Roman"/>
          <w:sz w:val="24"/>
          <w:szCs w:val="24"/>
        </w:rPr>
        <w:t xml:space="preserve"> </w:t>
      </w:r>
      <w:r w:rsidRPr="00593319">
        <w:rPr>
          <w:rFonts w:ascii="Times New Roman" w:hAnsi="Times New Roman" w:cs="Times New Roman"/>
          <w:sz w:val="24"/>
          <w:szCs w:val="24"/>
        </w:rPr>
        <w:t>що даний д</w:t>
      </w:r>
      <w:r w:rsidRPr="00593319">
        <w:rPr>
          <w:rFonts w:ascii="Times New Roman" w:hAnsi="Times New Roman" w:cs="Times New Roman"/>
          <w:sz w:val="24"/>
          <w:szCs w:val="24"/>
        </w:rPr>
        <w:t>окумент є чітким і зрозумілим,</w:t>
      </w:r>
      <w:r w:rsidR="00593319">
        <w:rPr>
          <w:rFonts w:ascii="Times New Roman" w:hAnsi="Times New Roman" w:cs="Times New Roman"/>
          <w:sz w:val="24"/>
          <w:szCs w:val="24"/>
        </w:rPr>
        <w:t xml:space="preserve"> </w:t>
      </w:r>
      <w:r w:rsidRPr="00593319">
        <w:rPr>
          <w:rFonts w:ascii="Times New Roman" w:hAnsi="Times New Roman" w:cs="Times New Roman"/>
          <w:sz w:val="24"/>
          <w:szCs w:val="24"/>
        </w:rPr>
        <w:t>а також</w:t>
      </w:r>
      <w:r w:rsidRPr="00593319">
        <w:rPr>
          <w:rFonts w:ascii="Times New Roman" w:hAnsi="Times New Roman" w:cs="Times New Roman"/>
          <w:sz w:val="24"/>
          <w:szCs w:val="24"/>
        </w:rPr>
        <w:t xml:space="preserve"> забезпечує належне нормативно-правове підґрунтя для організації процесу підвищення кваліфікац</w:t>
      </w:r>
      <w:r w:rsidRPr="00593319">
        <w:rPr>
          <w:rFonts w:ascii="Times New Roman" w:hAnsi="Times New Roman" w:cs="Times New Roman"/>
          <w:sz w:val="24"/>
          <w:szCs w:val="24"/>
        </w:rPr>
        <w:t>ії</w:t>
      </w:r>
      <w:r w:rsidRPr="00593319">
        <w:rPr>
          <w:rFonts w:ascii="Times New Roman" w:hAnsi="Times New Roman" w:cs="Times New Roman"/>
          <w:sz w:val="24"/>
          <w:szCs w:val="24"/>
        </w:rPr>
        <w:t xml:space="preserve"> науково-педагогічного складу коледжу.</w:t>
      </w:r>
    </w:p>
    <w:p w14:paraId="3BA452A3" w14:textId="77777777" w:rsidR="005D1115" w:rsidRPr="00593319" w:rsidRDefault="00EE6516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933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УХВАЛИЛИ:</w:t>
      </w:r>
    </w:p>
    <w:p w14:paraId="2A0305D1" w14:textId="77777777" w:rsidR="005D1115" w:rsidRPr="00593319" w:rsidRDefault="00EE6516">
      <w:pPr>
        <w:jc w:val="both"/>
        <w:rPr>
          <w:rFonts w:ascii="Times New Roman" w:hAnsi="Times New Roman" w:cs="Times New Roman"/>
          <w:sz w:val="24"/>
          <w:szCs w:val="24"/>
        </w:rPr>
      </w:pPr>
      <w:r w:rsidRPr="005933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Pr="00593319">
        <w:rPr>
          <w:rFonts w:ascii="Times New Roman" w:eastAsia="SimSun" w:hAnsi="Times New Roman" w:cs="Times New Roman"/>
          <w:sz w:val="24"/>
          <w:szCs w:val="24"/>
        </w:rPr>
        <w:t xml:space="preserve"> Прийняти до відома зміст </w:t>
      </w:r>
      <w:r w:rsidRPr="00593319">
        <w:rPr>
          <w:rFonts w:ascii="Times New Roman" w:eastAsia="SimSun" w:hAnsi="Times New Roman" w:cs="Times New Roman"/>
          <w:sz w:val="24"/>
          <w:szCs w:val="24"/>
        </w:rPr>
        <w:t>“</w:t>
      </w:r>
      <w:r w:rsidRPr="00593319">
        <w:rPr>
          <w:rFonts w:ascii="Times New Roman" w:eastAsia="SimSun" w:hAnsi="Times New Roman" w:cs="Times New Roman"/>
          <w:sz w:val="24"/>
          <w:szCs w:val="24"/>
        </w:rPr>
        <w:t>Положення про підвищення кваліфікації педагогічних працівників Луцького фахового коледжу рекреаційних технологій і права</w:t>
      </w:r>
      <w:r w:rsidRPr="00593319">
        <w:rPr>
          <w:rFonts w:ascii="Times New Roman" w:eastAsia="SimSun" w:hAnsi="Times New Roman" w:cs="Times New Roman"/>
          <w:sz w:val="24"/>
          <w:szCs w:val="24"/>
        </w:rPr>
        <w:t>”</w:t>
      </w:r>
      <w:r w:rsidRPr="00593319">
        <w:rPr>
          <w:rFonts w:ascii="Times New Roman" w:eastAsia="SimSun" w:hAnsi="Times New Roman" w:cs="Times New Roman"/>
          <w:sz w:val="24"/>
          <w:szCs w:val="24"/>
        </w:rPr>
        <w:t xml:space="preserve">. </w:t>
      </w:r>
      <w:r w:rsidRPr="00593319">
        <w:rPr>
          <w:rFonts w:ascii="Times New Roman" w:eastAsia="SimSun" w:hAnsi="Times New Roman" w:cs="Times New Roman"/>
          <w:sz w:val="24"/>
          <w:szCs w:val="24"/>
        </w:rPr>
        <w:t>(додаток 2).</w:t>
      </w:r>
    </w:p>
    <w:p w14:paraId="5102EB28" w14:textId="77777777" w:rsidR="005D1115" w:rsidRPr="00593319" w:rsidRDefault="005D1115">
      <w:pPr>
        <w:spacing w:beforeAutospacing="1" w:after="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14:paraId="78043B43" w14:textId="77777777" w:rsidR="005D1115" w:rsidRPr="00593319" w:rsidRDefault="005D11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628275" w14:textId="77777777" w:rsidR="005D1115" w:rsidRPr="00593319" w:rsidRDefault="00EE6516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933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Голова циклової комісії</w:t>
      </w:r>
    </w:p>
    <w:p w14:paraId="3F33ABEE" w14:textId="77777777" w:rsidR="005D1115" w:rsidRPr="00593319" w:rsidRDefault="00EE651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33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з професійної та практичної підготовки </w:t>
      </w:r>
      <w:r w:rsidRPr="005933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Вікторія СТАРКО</w:t>
      </w:r>
    </w:p>
    <w:p w14:paraId="3C5792BE" w14:textId="77777777" w:rsidR="005D1115" w:rsidRPr="00593319" w:rsidRDefault="005D111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6A54F3B" w14:textId="77777777" w:rsidR="005D1115" w:rsidRPr="00593319" w:rsidRDefault="00EE6516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93319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</w:t>
      </w:r>
      <w:r w:rsidRPr="005933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циклової комісії</w:t>
      </w:r>
    </w:p>
    <w:p w14:paraId="0EDD337F" w14:textId="77777777" w:rsidR="005D1115" w:rsidRPr="00593319" w:rsidRDefault="00EE6516">
      <w:pPr>
        <w:jc w:val="both"/>
        <w:rPr>
          <w:rFonts w:ascii="Times New Roman" w:hAnsi="Times New Roman" w:cs="Times New Roman"/>
          <w:sz w:val="24"/>
          <w:szCs w:val="24"/>
        </w:rPr>
      </w:pPr>
      <w:r w:rsidRPr="005933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з професійної та практичної підготовки   </w:t>
      </w:r>
      <w:r w:rsidRPr="005933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Микола ВАСИЛЬЄВ</w:t>
      </w:r>
    </w:p>
    <w:p w14:paraId="570D574B" w14:textId="77777777" w:rsidR="005D1115" w:rsidRPr="00593319" w:rsidRDefault="005D111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5DAAF04" w14:textId="77777777" w:rsidR="005D1115" w:rsidRPr="00593319" w:rsidRDefault="00EE651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33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2178ECF8" w14:textId="77777777" w:rsidR="005D1115" w:rsidRPr="00593319" w:rsidRDefault="005D1115">
      <w:pPr>
        <w:jc w:val="both"/>
      </w:pPr>
    </w:p>
    <w:p w14:paraId="3727A8A2" w14:textId="77777777" w:rsidR="005D1115" w:rsidRPr="00593319" w:rsidRDefault="005D1115">
      <w:pPr>
        <w:jc w:val="both"/>
      </w:pPr>
    </w:p>
    <w:sectPr w:rsidR="005D1115" w:rsidRPr="00593319" w:rsidSect="00593319">
      <w:pgSz w:w="11906" w:h="16838"/>
      <w:pgMar w:top="1440" w:right="991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65F3B" w14:textId="77777777" w:rsidR="00EE6516" w:rsidRDefault="00EE6516">
      <w:pPr>
        <w:spacing w:line="240" w:lineRule="auto"/>
      </w:pPr>
      <w:r>
        <w:separator/>
      </w:r>
    </w:p>
  </w:endnote>
  <w:endnote w:type="continuationSeparator" w:id="0">
    <w:p w14:paraId="1926E99C" w14:textId="77777777" w:rsidR="00EE6516" w:rsidRDefault="00EE65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B5F9A" w14:textId="77777777" w:rsidR="00EE6516" w:rsidRDefault="00EE6516">
      <w:pPr>
        <w:spacing w:after="0"/>
      </w:pPr>
      <w:r>
        <w:separator/>
      </w:r>
    </w:p>
  </w:footnote>
  <w:footnote w:type="continuationSeparator" w:id="0">
    <w:p w14:paraId="4BB3DBC7" w14:textId="77777777" w:rsidR="00EE6516" w:rsidRDefault="00EE651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3674136"/>
    <w:rsid w:val="00593319"/>
    <w:rsid w:val="005D1115"/>
    <w:rsid w:val="00EE6516"/>
    <w:rsid w:val="1B443943"/>
    <w:rsid w:val="23674136"/>
    <w:rsid w:val="2EEA1087"/>
    <w:rsid w:val="452B2485"/>
    <w:rsid w:val="45365232"/>
    <w:rsid w:val="45A94AD9"/>
    <w:rsid w:val="77E75931"/>
    <w:rsid w:val="7BBD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AB78A"/>
  <w15:docId w15:val="{E98149E2-686D-4A8E-A78A-305DA083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TableParagraph">
    <w:name w:val="Table Paragraph"/>
    <w:basedOn w:val="a"/>
    <w:uiPriority w:val="1"/>
    <w:qFormat/>
    <w:pPr>
      <w:spacing w:before="16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2742</Words>
  <Characters>1563</Characters>
  <Application>Microsoft Office Word</Application>
  <DocSecurity>0</DocSecurity>
  <Lines>13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3</cp:revision>
  <dcterms:created xsi:type="dcterms:W3CDTF">2024-11-24T15:03:00Z</dcterms:created>
  <dcterms:modified xsi:type="dcterms:W3CDTF">2025-07-08T22:24:00Z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1049-12.2.0.21183</vt:lpwstr>
  </property>
  <property fmtid="{D5CDD505-2E9C-101B-9397-08002B2CF9AE}" pid="3" name="ICV">
    <vt:lpwstr>8AE69593A0CD48D9AE585F1D18263E96_13</vt:lpwstr>
  </property>
</Properties>
</file>