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346" w14:textId="77777777" w:rsidR="003B6477" w:rsidRPr="003B6477" w:rsidRDefault="003B6477" w:rsidP="003B6477">
      <w:pPr>
        <w:spacing w:after="200" w:line="276" w:lineRule="auto"/>
        <w:jc w:val="center"/>
        <w:rPr>
          <w:rFonts w:ascii="Times New Roman" w:eastAsia="Calibri" w:hAnsi="Times New Roman" w:cs="Times New Roman"/>
          <w:b/>
          <w:sz w:val="44"/>
          <w:szCs w:val="44"/>
          <w:lang w:val="uk-UA"/>
        </w:rPr>
      </w:pPr>
      <w:r w:rsidRPr="003B6477">
        <w:rPr>
          <w:rFonts w:ascii="Times New Roman" w:eastAsia="Calibri" w:hAnsi="Times New Roman" w:cs="Times New Roman"/>
          <w:b/>
          <w:sz w:val="44"/>
          <w:szCs w:val="44"/>
          <w:lang w:val="uk-UA"/>
        </w:rPr>
        <w:t>Булінг</w:t>
      </w:r>
    </w:p>
    <w:p w14:paraId="61F9C6A9" w14:textId="77777777" w:rsidR="003B6477" w:rsidRPr="003B6477" w:rsidRDefault="003B6477" w:rsidP="003B6477">
      <w:pPr>
        <w:spacing w:after="200" w:line="276" w:lineRule="auto"/>
        <w:jc w:val="both"/>
        <w:rPr>
          <w:rFonts w:ascii="Times New Roman" w:eastAsia="Calibri" w:hAnsi="Times New Roman" w:cs="Times New Roman"/>
          <w:lang w:val="uk-UA"/>
        </w:rPr>
      </w:pPr>
      <w:r w:rsidRPr="003B6477">
        <w:rPr>
          <w:rFonts w:ascii="Times New Roman" w:eastAsia="Calibri" w:hAnsi="Times New Roman" w:cs="Times New Roman"/>
          <w:b/>
          <w:lang w:val="uk-UA"/>
        </w:rPr>
        <w:t xml:space="preserve">       ЩО ТАКЕ БУЛІНГ? </w:t>
      </w:r>
      <w:r w:rsidRPr="003B6477">
        <w:rPr>
          <w:rFonts w:ascii="Times New Roman" w:eastAsia="Calibri" w:hAnsi="Times New Roman" w:cs="Times New Roman"/>
          <w:lang w:val="uk-UA"/>
        </w:rPr>
        <w:t xml:space="preserve"> Булінг (від анг. bully – хуліган, забіяка)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46472041" w14:textId="77777777" w:rsidR="003B6477" w:rsidRPr="003B6477" w:rsidRDefault="003B6477" w:rsidP="003B6477">
      <w:pPr>
        <w:spacing w:after="200" w:line="240" w:lineRule="auto"/>
        <w:jc w:val="both"/>
        <w:rPr>
          <w:rFonts w:ascii="Times New Roman" w:eastAsia="Calibri" w:hAnsi="Times New Roman" w:cs="Times New Roman"/>
          <w:b/>
          <w:u w:val="single"/>
          <w:lang w:val="uk-UA"/>
        </w:rPr>
      </w:pPr>
      <w:r w:rsidRPr="003B6477">
        <w:rPr>
          <w:rFonts w:ascii="Times New Roman" w:eastAsia="Calibri" w:hAnsi="Times New Roman" w:cs="Times New Roman"/>
          <w:b/>
          <w:u w:val="single"/>
          <w:lang w:val="uk-UA"/>
        </w:rPr>
        <w:t xml:space="preserve">Ознаки булінгу </w:t>
      </w:r>
    </w:p>
    <w:p w14:paraId="31AD35CE" w14:textId="77777777" w:rsidR="003B6477" w:rsidRPr="003B6477" w:rsidRDefault="003B6477" w:rsidP="003B6477">
      <w:pPr>
        <w:spacing w:after="200" w:line="240" w:lineRule="auto"/>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•систематичність (повторюваність) діяння </w:t>
      </w:r>
    </w:p>
    <w:p w14:paraId="5CF5F1A8" w14:textId="77777777" w:rsidR="003B6477" w:rsidRPr="003B6477" w:rsidRDefault="003B6477" w:rsidP="003B6477">
      <w:pPr>
        <w:spacing w:after="200" w:line="240" w:lineRule="auto"/>
        <w:jc w:val="both"/>
        <w:rPr>
          <w:rFonts w:ascii="Times New Roman" w:eastAsia="Calibri" w:hAnsi="Times New Roman" w:cs="Times New Roman"/>
          <w:lang w:val="uk-UA"/>
        </w:rPr>
      </w:pPr>
      <w:r w:rsidRPr="003B6477">
        <w:rPr>
          <w:rFonts w:ascii="Times New Roman" w:eastAsia="Calibri" w:hAnsi="Times New Roman" w:cs="Times New Roman"/>
          <w:lang w:val="uk-UA"/>
        </w:rPr>
        <w:t>•наявність сторін – кривдник (булер), потерпілий (жертва булінгу), спостерігачі</w:t>
      </w:r>
    </w:p>
    <w:p w14:paraId="6244A15B" w14:textId="77777777" w:rsidR="003B6477" w:rsidRPr="003B6477" w:rsidRDefault="003B6477" w:rsidP="003B6477">
      <w:pPr>
        <w:spacing w:after="200" w:line="240" w:lineRule="auto"/>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 •наслідки у вигляді психічної та/або фізичної шкоди, приниження, страху, тривоги, підпорядкування потерпілого інтересам кривдника, та/або спричинення соціальної ізоляції потерпілого</w:t>
      </w:r>
    </w:p>
    <w:p w14:paraId="6E4A0F0B" w14:textId="38541F2A" w:rsidR="003B6477" w:rsidRPr="003B6477" w:rsidRDefault="003B6477" w:rsidP="003B6477">
      <w:pPr>
        <w:spacing w:after="200" w:line="276" w:lineRule="auto"/>
        <w:jc w:val="center"/>
        <w:rPr>
          <w:rFonts w:ascii="Times New Roman" w:eastAsia="Calibri" w:hAnsi="Times New Roman" w:cs="Times New Roman"/>
          <w:b/>
          <w:sz w:val="32"/>
          <w:szCs w:val="32"/>
          <w:u w:val="single"/>
          <w:lang w:val="uk-UA"/>
        </w:rPr>
      </w:pPr>
      <w:r>
        <w:rPr>
          <w:noProof/>
          <w:lang w:val="uk-UA"/>
        </w:rPr>
        <w:drawing>
          <wp:anchor distT="0" distB="0" distL="114300" distR="114300" simplePos="0" relativeHeight="251660288" behindDoc="0" locked="0" layoutInCell="1" allowOverlap="1" wp14:anchorId="6DD2670A" wp14:editId="709D88D5">
            <wp:simplePos x="0" y="0"/>
            <wp:positionH relativeFrom="column">
              <wp:posOffset>4426585</wp:posOffset>
            </wp:positionH>
            <wp:positionV relativeFrom="paragraph">
              <wp:posOffset>366395</wp:posOffset>
            </wp:positionV>
            <wp:extent cx="1714500" cy="971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971550"/>
                    </a:xfrm>
                    <a:prstGeom prst="rect">
                      <a:avLst/>
                    </a:prstGeom>
                    <a:noFill/>
                  </pic:spPr>
                </pic:pic>
              </a:graphicData>
            </a:graphic>
          </wp:anchor>
        </w:drawing>
      </w:r>
      <w:r w:rsidRPr="003B6477">
        <w:rPr>
          <w:rFonts w:ascii="Times New Roman" w:eastAsia="Calibri" w:hAnsi="Times New Roman" w:cs="Times New Roman"/>
          <w:b/>
          <w:sz w:val="32"/>
          <w:szCs w:val="32"/>
          <w:u w:val="single"/>
          <w:lang w:val="uk-UA"/>
        </w:rPr>
        <w:t>Види булінгу</w:t>
      </w:r>
    </w:p>
    <w:p w14:paraId="2CC3A03A" w14:textId="298A13B3" w:rsidR="00430C84" w:rsidRDefault="003B6477">
      <w:pPr>
        <w:rPr>
          <w:lang w:val="uk-UA"/>
        </w:rPr>
      </w:pPr>
      <w:r w:rsidRPr="003B6477">
        <w:rPr>
          <w:rFonts w:ascii="Times New Roman" w:eastAsia="Calibri" w:hAnsi="Times New Roman" w:cs="Times New Roman"/>
          <w:noProof/>
          <w:lang w:val="uk-UA" w:eastAsia="uk-UA"/>
        </w:rPr>
        <mc:AlternateContent>
          <mc:Choice Requires="wps">
            <w:drawing>
              <wp:anchor distT="0" distB="0" distL="114300" distR="114300" simplePos="0" relativeHeight="251659264" behindDoc="0" locked="0" layoutInCell="1" allowOverlap="1" wp14:anchorId="57F36D83" wp14:editId="30BD0CF0">
                <wp:simplePos x="0" y="0"/>
                <wp:positionH relativeFrom="column">
                  <wp:posOffset>0</wp:posOffset>
                </wp:positionH>
                <wp:positionV relativeFrom="paragraph">
                  <wp:posOffset>-635</wp:posOffset>
                </wp:positionV>
                <wp:extent cx="1676400" cy="942975"/>
                <wp:effectExtent l="0" t="0" r="19050" b="28575"/>
                <wp:wrapNone/>
                <wp:docPr id="1" name="Округлений прямокутник 1"/>
                <wp:cNvGraphicFramePr/>
                <a:graphic xmlns:a="http://schemas.openxmlformats.org/drawingml/2006/main">
                  <a:graphicData uri="http://schemas.microsoft.com/office/word/2010/wordprocessingShape">
                    <wps:wsp>
                      <wps:cNvSpPr/>
                      <wps:spPr>
                        <a:xfrm>
                          <a:off x="0" y="0"/>
                          <a:ext cx="1676400" cy="942975"/>
                        </a:xfrm>
                        <a:prstGeom prst="roundRect">
                          <a:avLst/>
                        </a:prstGeom>
                        <a:solidFill>
                          <a:sysClr val="window" lastClr="FFFFFF"/>
                        </a:solidFill>
                        <a:ln w="25400" cap="flat" cmpd="sng" algn="ctr">
                          <a:solidFill>
                            <a:srgbClr val="F79646"/>
                          </a:solidFill>
                          <a:prstDash val="solid"/>
                        </a:ln>
                        <a:effectLst/>
                      </wps:spPr>
                      <wps:txbx>
                        <w:txbxContent>
                          <w:p w14:paraId="44CF4122" w14:textId="77777777" w:rsidR="003B6477" w:rsidRPr="003B6477" w:rsidRDefault="003B6477" w:rsidP="003B6477">
                            <w:pPr>
                              <w:rPr>
                                <w:lang w:val="uk-UA"/>
                              </w:rPr>
                            </w:pPr>
                            <w:r w:rsidRPr="003B6477">
                              <w:rPr>
                                <w:lang w:val="uk-UA"/>
                              </w:rPr>
                              <w:t xml:space="preserve">фізичний (штовхання, зачіпання, бійки, стусани, нанесення тілесних пошкоджень) </w:t>
                            </w:r>
                          </w:p>
                          <w:p w14:paraId="5E028885" w14:textId="77777777" w:rsidR="003B6477" w:rsidRPr="003B6477" w:rsidRDefault="003B6477" w:rsidP="003B6477">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36D83" id="Округлений прямокутник 1" o:spid="_x0000_s1026" style="position:absolute;margin-left:0;margin-top:-.05pt;width:132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" fillcolor="window" strokecolor="#f79646" strokeweight="2pt">
                <v:textbox>
                  <w:txbxContent>
                    <w:p w14:paraId="44CF4122" w14:textId="77777777" w:rsidR="003B6477" w:rsidRPr="003B6477" w:rsidRDefault="003B6477" w:rsidP="003B6477">
                      <w:pPr>
                        <w:rPr>
                          <w:lang w:val="uk-UA"/>
                        </w:rPr>
                      </w:pPr>
                      <w:r w:rsidRPr="003B6477">
                        <w:rPr>
                          <w:lang w:val="uk-UA"/>
                        </w:rPr>
                        <w:t xml:space="preserve">фізичний (штовхання, зачіпання, бійки, стусани, нанесення тілесних пошкоджень) </w:t>
                      </w:r>
                    </w:p>
                    <w:p w14:paraId="5E028885" w14:textId="77777777" w:rsidR="003B6477" w:rsidRPr="003B6477" w:rsidRDefault="003B6477" w:rsidP="003B6477">
                      <w:pPr>
                        <w:jc w:val="center"/>
                        <w:rPr>
                          <w:lang w:val="uk-UA"/>
                        </w:rPr>
                      </w:pPr>
                    </w:p>
                  </w:txbxContent>
                </v:textbox>
              </v:roundrect>
            </w:pict>
          </mc:Fallback>
        </mc:AlternateContent>
      </w:r>
      <w:r>
        <w:rPr>
          <w:lang w:val="uk-UA"/>
        </w:rPr>
        <w:t xml:space="preserve">                                                                     </w:t>
      </w:r>
      <w:r>
        <w:rPr>
          <w:noProof/>
          <w:lang w:val="uk-UA"/>
        </w:rPr>
        <w:drawing>
          <wp:inline distT="0" distB="0" distL="0" distR="0" wp14:anchorId="79C2A558" wp14:editId="12BC6B89">
            <wp:extent cx="1771650"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971550"/>
                    </a:xfrm>
                    <a:prstGeom prst="rect">
                      <a:avLst/>
                    </a:prstGeom>
                    <a:noFill/>
                  </pic:spPr>
                </pic:pic>
              </a:graphicData>
            </a:graphic>
          </wp:inline>
        </w:drawing>
      </w:r>
      <w:r>
        <w:rPr>
          <w:lang w:val="uk-UA"/>
        </w:rPr>
        <w:t xml:space="preserve">     </w:t>
      </w:r>
    </w:p>
    <w:p w14:paraId="31229358" w14:textId="00435D85" w:rsidR="003B6477" w:rsidRDefault="003B6477">
      <w:pPr>
        <w:rPr>
          <w:lang w:val="uk-UA"/>
        </w:rPr>
      </w:pPr>
    </w:p>
    <w:p w14:paraId="3367755C" w14:textId="5530232A" w:rsidR="003B6477" w:rsidRDefault="003B6477">
      <w:pPr>
        <w:rPr>
          <w:lang w:val="uk-UA"/>
        </w:rPr>
      </w:pPr>
      <w:r w:rsidRPr="003B6477">
        <w:rPr>
          <w:rFonts w:ascii="Times New Roman" w:eastAsia="Calibri" w:hAnsi="Times New Roman" w:cs="Times New Roman"/>
          <w:noProof/>
          <w:lang w:val="uk-UA" w:eastAsia="uk-UA"/>
        </w:rPr>
        <mc:AlternateContent>
          <mc:Choice Requires="wps">
            <w:drawing>
              <wp:anchor distT="0" distB="0" distL="114300" distR="114300" simplePos="0" relativeHeight="251662336" behindDoc="0" locked="0" layoutInCell="1" allowOverlap="1" wp14:anchorId="35154039" wp14:editId="0B4D8FF2">
                <wp:simplePos x="0" y="0"/>
                <wp:positionH relativeFrom="column">
                  <wp:posOffset>0</wp:posOffset>
                </wp:positionH>
                <wp:positionV relativeFrom="paragraph">
                  <wp:posOffset>-635</wp:posOffset>
                </wp:positionV>
                <wp:extent cx="2971800" cy="1162050"/>
                <wp:effectExtent l="0" t="0" r="19050" b="19050"/>
                <wp:wrapNone/>
                <wp:docPr id="5" name="Округлений прямокутник 4"/>
                <wp:cNvGraphicFramePr/>
                <a:graphic xmlns:a="http://schemas.openxmlformats.org/drawingml/2006/main">
                  <a:graphicData uri="http://schemas.microsoft.com/office/word/2010/wordprocessingShape">
                    <wps:wsp>
                      <wps:cNvSpPr/>
                      <wps:spPr>
                        <a:xfrm>
                          <a:off x="0" y="0"/>
                          <a:ext cx="2971800" cy="1162050"/>
                        </a:xfrm>
                        <a:prstGeom prst="roundRect">
                          <a:avLst/>
                        </a:prstGeom>
                        <a:solidFill>
                          <a:sysClr val="window" lastClr="FFFFFF"/>
                        </a:solidFill>
                        <a:ln w="25400" cap="flat" cmpd="sng" algn="ctr">
                          <a:solidFill>
                            <a:srgbClr val="F79646"/>
                          </a:solidFill>
                          <a:prstDash val="solid"/>
                        </a:ln>
                        <a:effectLst/>
                      </wps:spPr>
                      <wps:txbx>
                        <w:txbxContent>
                          <w:p w14:paraId="746A2981" w14:textId="77777777" w:rsidR="003B6477" w:rsidRDefault="003B6477" w:rsidP="003B6477">
                            <w:r w:rsidRPr="003B6477">
                              <w:rPr>
                                <w:lang w:val="uk-UA"/>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w:t>
                            </w:r>
                            <w:r>
                              <w:t>)</w:t>
                            </w:r>
                          </w:p>
                          <w:p w14:paraId="27C74262" w14:textId="77777777" w:rsidR="003B6477" w:rsidRDefault="003B6477" w:rsidP="003B64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54039" id="Округлений прямокутник 4" o:spid="_x0000_s1027" style="position:absolute;margin-left:0;margin-top:-.05pt;width:234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" fillcolor="window" strokecolor="#f79646" strokeweight="2pt">
                <v:textbox>
                  <w:txbxContent>
                    <w:p w14:paraId="746A2981" w14:textId="77777777" w:rsidR="003B6477" w:rsidRDefault="003B6477" w:rsidP="003B6477">
                      <w:r w:rsidRPr="003B6477">
                        <w:rPr>
                          <w:lang w:val="uk-UA"/>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w:t>
                      </w:r>
                      <w:r>
                        <w:t>)</w:t>
                      </w:r>
                    </w:p>
                    <w:p w14:paraId="27C74262" w14:textId="77777777" w:rsidR="003B6477" w:rsidRDefault="003B6477" w:rsidP="003B6477">
                      <w:pPr>
                        <w:jc w:val="center"/>
                      </w:pPr>
                    </w:p>
                  </w:txbxContent>
                </v:textbox>
              </v:roundrect>
            </w:pict>
          </mc:Fallback>
        </mc:AlternateContent>
      </w:r>
      <w:r>
        <w:rPr>
          <w:lang w:val="uk-UA"/>
        </w:rPr>
        <w:t xml:space="preserve">                                                                                                                 </w:t>
      </w:r>
      <w:r>
        <w:rPr>
          <w:noProof/>
          <w:lang w:val="uk-UA"/>
        </w:rPr>
        <w:drawing>
          <wp:inline distT="0" distB="0" distL="0" distR="0" wp14:anchorId="0D57606A" wp14:editId="59D176E7">
            <wp:extent cx="2305050" cy="1257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257300"/>
                    </a:xfrm>
                    <a:prstGeom prst="rect">
                      <a:avLst/>
                    </a:prstGeom>
                    <a:noFill/>
                  </pic:spPr>
                </pic:pic>
              </a:graphicData>
            </a:graphic>
          </wp:inline>
        </w:drawing>
      </w:r>
    </w:p>
    <w:p w14:paraId="32C1E1B8" w14:textId="606AAE21" w:rsidR="003B6477" w:rsidRDefault="003B6477">
      <w:pPr>
        <w:rPr>
          <w:lang w:val="uk-UA"/>
        </w:rPr>
      </w:pPr>
    </w:p>
    <w:p w14:paraId="77A72245" w14:textId="61DA9BB0" w:rsidR="003B6477" w:rsidRDefault="003B6477">
      <w:pPr>
        <w:rPr>
          <w:lang w:val="uk-UA"/>
        </w:rPr>
      </w:pPr>
    </w:p>
    <w:p w14:paraId="20550CC0" w14:textId="77777777" w:rsidR="003B6477" w:rsidRPr="003B6477" w:rsidRDefault="003B6477" w:rsidP="003B6477">
      <w:pPr>
        <w:spacing w:after="200" w:line="276" w:lineRule="auto"/>
        <w:rPr>
          <w:rFonts w:ascii="Times New Roman" w:eastAsia="Calibri" w:hAnsi="Times New Roman" w:cs="Times New Roman"/>
          <w:b/>
          <w:sz w:val="28"/>
          <w:szCs w:val="28"/>
          <w:lang w:val="uk-UA"/>
        </w:rPr>
      </w:pPr>
      <w:r w:rsidRPr="003B6477">
        <w:rPr>
          <w:rFonts w:ascii="Times New Roman" w:eastAsia="Calibri" w:hAnsi="Times New Roman" w:cs="Times New Roman"/>
          <w:b/>
          <w:sz w:val="28"/>
          <w:szCs w:val="28"/>
          <w:lang w:val="uk-UA"/>
        </w:rPr>
        <w:t>Роль педагогічного працівника Коледжу у запобіганні та протидії булінгу:</w:t>
      </w:r>
    </w:p>
    <w:p w14:paraId="79D6D273" w14:textId="77777777" w:rsidR="003B6477" w:rsidRPr="003B6477" w:rsidRDefault="003B6477" w:rsidP="003B6477">
      <w:pPr>
        <w:numPr>
          <w:ilvl w:val="0"/>
          <w:numId w:val="1"/>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ЗАКОН ЗОБОВ’ЯЗУЄ ПЕДАГОГІЧНИХ ПРАЦІВНИКІВ НЕГАЙНО ПОВІДОМЛЯТИ ДИРЕКЦІЮ КОЛЕДЖУ ПРО ВИЯВЛЕНІ ФАКТИ БУЛІНГУ!</w:t>
      </w:r>
    </w:p>
    <w:p w14:paraId="41548887" w14:textId="77777777" w:rsidR="003B6477" w:rsidRPr="003B6477" w:rsidRDefault="003B6477" w:rsidP="003B6477">
      <w:pPr>
        <w:numPr>
          <w:ilvl w:val="0"/>
          <w:numId w:val="1"/>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вжити відповідних заходів реагування;</w:t>
      </w:r>
    </w:p>
    <w:p w14:paraId="63067B88" w14:textId="3353C847" w:rsidR="003B6477" w:rsidRDefault="003B6477" w:rsidP="003B6477">
      <w:pPr>
        <w:numPr>
          <w:ilvl w:val="0"/>
          <w:numId w:val="1"/>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забезпечити виконання заходів для надання соціальної та психолого-педагогічної допомоги студентам, які вчинили булінг, стали його свідками або постраждали від булінгу.</w:t>
      </w:r>
    </w:p>
    <w:p w14:paraId="30370AA9" w14:textId="77777777" w:rsidR="003B6477" w:rsidRPr="003B6477" w:rsidRDefault="003B6477" w:rsidP="003B6477">
      <w:pPr>
        <w:spacing w:after="200" w:line="276" w:lineRule="auto"/>
        <w:ind w:left="720"/>
        <w:contextualSpacing/>
        <w:jc w:val="both"/>
        <w:rPr>
          <w:rFonts w:ascii="Times New Roman" w:eastAsia="Calibri" w:hAnsi="Times New Roman" w:cs="Times New Roman"/>
          <w:lang w:val="uk-UA"/>
        </w:rPr>
      </w:pPr>
    </w:p>
    <w:p w14:paraId="0ABDFE1B" w14:textId="77777777" w:rsidR="003B6477" w:rsidRPr="003B6477" w:rsidRDefault="003B6477" w:rsidP="003B6477">
      <w:pPr>
        <w:spacing w:after="200" w:line="276" w:lineRule="auto"/>
        <w:rPr>
          <w:rFonts w:ascii="Times New Roman" w:eastAsia="Calibri" w:hAnsi="Times New Roman" w:cs="Times New Roman"/>
          <w:sz w:val="28"/>
          <w:szCs w:val="28"/>
          <w:lang w:val="uk-UA"/>
        </w:rPr>
      </w:pPr>
      <w:r w:rsidRPr="003B6477">
        <w:rPr>
          <w:rFonts w:ascii="Times New Roman" w:eastAsia="Calibri" w:hAnsi="Times New Roman" w:cs="Times New Roman"/>
          <w:b/>
          <w:sz w:val="28"/>
          <w:szCs w:val="28"/>
          <w:lang w:val="uk-UA"/>
        </w:rPr>
        <w:t>Відповідальність за вчинення булінгу</w:t>
      </w:r>
      <w:r w:rsidRPr="003B6477">
        <w:rPr>
          <w:rFonts w:ascii="Times New Roman" w:eastAsia="Calibri" w:hAnsi="Times New Roman" w:cs="Times New Roman"/>
          <w:sz w:val="28"/>
          <w:szCs w:val="28"/>
          <w:lang w:val="uk-UA"/>
        </w:rPr>
        <w:t>:</w:t>
      </w:r>
    </w:p>
    <w:p w14:paraId="35CA024A" w14:textId="77777777" w:rsidR="003B6477" w:rsidRPr="003B6477" w:rsidRDefault="003B6477" w:rsidP="003B6477">
      <w:pPr>
        <w:numPr>
          <w:ilvl w:val="0"/>
          <w:numId w:val="2"/>
        </w:numPr>
        <w:spacing w:after="200" w:line="276" w:lineRule="auto"/>
        <w:ind w:left="426" w:firstLine="632"/>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вчинення булінгу стосовно малолітньої чи неповнолітньої особи або такою особою стосовно інших учасників освітнього процесу карається штрафом від 850 до 1700 грн * або громадськими роботами від 20 до 40 годин; </w:t>
      </w:r>
    </w:p>
    <w:p w14:paraId="21C6985E" w14:textId="77777777" w:rsidR="003B6477" w:rsidRPr="003B6477" w:rsidRDefault="003B6477" w:rsidP="003B6477">
      <w:pPr>
        <w:numPr>
          <w:ilvl w:val="0"/>
          <w:numId w:val="2"/>
        </w:numPr>
        <w:spacing w:after="200" w:line="276" w:lineRule="auto"/>
        <w:ind w:left="426" w:firstLine="632"/>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вчинення булінгу повторно протягом року або групою осіб караються штрафом у розмірі від 1700 до 3400 грн або громадськими роботами на строк від 40 до 60 годин; </w:t>
      </w:r>
    </w:p>
    <w:p w14:paraId="5AD00C90" w14:textId="77777777" w:rsidR="003B6477" w:rsidRPr="003B6477" w:rsidRDefault="003B6477" w:rsidP="003B6477">
      <w:pPr>
        <w:numPr>
          <w:ilvl w:val="0"/>
          <w:numId w:val="2"/>
        </w:numPr>
        <w:spacing w:after="200" w:line="276" w:lineRule="auto"/>
        <w:ind w:left="426" w:firstLine="632"/>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за вчинення булінгу неповнолітніми до 16 років, відповідатимуть їх батьки або особи, що їх заміняють. (Штраф *); </w:t>
      </w:r>
    </w:p>
    <w:p w14:paraId="7A7ED5E9" w14:textId="4AA0B815" w:rsidR="003B6477" w:rsidRDefault="003B6477" w:rsidP="003B6477">
      <w:pPr>
        <w:numPr>
          <w:ilvl w:val="0"/>
          <w:numId w:val="2"/>
        </w:numPr>
        <w:spacing w:after="200" w:line="276" w:lineRule="auto"/>
        <w:ind w:left="426" w:firstLine="632"/>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lastRenderedPageBreak/>
        <w:t>передбачена відповідальність за приховування фактів булінгу. Якщо керівник закладу освіти не повідомить органи Національної поліції України про відомі йому випадки цькування серед студентів, до нього буде застосоване покарання у вигляді штрафу * або виправних робіт до одного місяця з відрахуванням до 20 % заробітку.</w:t>
      </w:r>
    </w:p>
    <w:p w14:paraId="12C2CA6F" w14:textId="77777777" w:rsidR="003B6477" w:rsidRPr="003B6477" w:rsidRDefault="003B6477" w:rsidP="003B6477">
      <w:pPr>
        <w:spacing w:after="200" w:line="276" w:lineRule="auto"/>
        <w:ind w:left="1058"/>
        <w:contextualSpacing/>
        <w:jc w:val="both"/>
        <w:rPr>
          <w:rFonts w:ascii="Times New Roman" w:eastAsia="Calibri" w:hAnsi="Times New Roman" w:cs="Times New Roman"/>
          <w:lang w:val="uk-UA"/>
        </w:rPr>
      </w:pPr>
    </w:p>
    <w:p w14:paraId="6EE15788" w14:textId="77777777" w:rsidR="003B6477" w:rsidRPr="003B6477" w:rsidRDefault="003B6477" w:rsidP="003B6477">
      <w:pPr>
        <w:spacing w:after="200" w:line="276" w:lineRule="auto"/>
        <w:jc w:val="both"/>
        <w:rPr>
          <w:rFonts w:ascii="Times New Roman" w:eastAsia="Calibri" w:hAnsi="Times New Roman" w:cs="Times New Roman"/>
          <w:b/>
          <w:sz w:val="28"/>
          <w:szCs w:val="28"/>
          <w:lang w:val="uk-UA"/>
        </w:rPr>
      </w:pPr>
      <w:r w:rsidRPr="003B6477">
        <w:rPr>
          <w:rFonts w:ascii="Times New Roman" w:eastAsia="Calibri" w:hAnsi="Times New Roman" w:cs="Times New Roman"/>
          <w:b/>
          <w:sz w:val="28"/>
          <w:szCs w:val="28"/>
          <w:lang w:val="uk-UA"/>
        </w:rPr>
        <w:t>Як відрізнити звичайний конфлікт від булінгу?</w:t>
      </w:r>
    </w:p>
    <w:p w14:paraId="55E80167" w14:textId="77777777" w:rsidR="003B6477" w:rsidRPr="003B6477" w:rsidRDefault="003B6477" w:rsidP="003B6477">
      <w:pPr>
        <w:spacing w:after="200" w:line="276" w:lineRule="auto"/>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 Цькування - це тривалі, повторювані дії, а одинична сутичка між учасниками таким не може вважатися. Наприклад, якщо друзі посварилися та побилися чи діти разом весело штовхалися, але одна із них впала і забилася - це не вважається булінгом. Проте, якщо однолітки на чолі з булером регулярно насміхалися, принижували або ховали та кидали речі студента, штовхали, не вперше нецензурно обзивали та били, викладали в соцмережі непристойні чи відфотошоплені знімки дитини – потрібно негайно діяти!</w:t>
      </w:r>
    </w:p>
    <w:p w14:paraId="408AB624" w14:textId="77777777" w:rsidR="003B6477" w:rsidRPr="003B6477" w:rsidRDefault="003B6477" w:rsidP="003B6477">
      <w:pPr>
        <w:spacing w:after="200" w:line="276" w:lineRule="auto"/>
        <w:jc w:val="both"/>
        <w:rPr>
          <w:rFonts w:ascii="Times New Roman" w:eastAsia="Calibri" w:hAnsi="Times New Roman" w:cs="Times New Roman"/>
          <w:b/>
          <w:lang w:val="uk-UA"/>
        </w:rPr>
      </w:pPr>
      <w:r w:rsidRPr="003B6477">
        <w:rPr>
          <w:rFonts w:ascii="Times New Roman" w:eastAsia="Calibri" w:hAnsi="Times New Roman" w:cs="Times New Roman"/>
          <w:b/>
          <w:lang w:val="uk-UA"/>
        </w:rPr>
        <w:t>Якщо ви стали свідком булінгу необхідно:</w:t>
      </w:r>
    </w:p>
    <w:p w14:paraId="247A683C" w14:textId="77777777" w:rsidR="003B6477" w:rsidRPr="003B6477" w:rsidRDefault="003B6477" w:rsidP="003B6477">
      <w:pPr>
        <w:numPr>
          <w:ilvl w:val="0"/>
          <w:numId w:val="3"/>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Втрутитися і припинити цькування – булінг не слід ігнорувати.</w:t>
      </w:r>
    </w:p>
    <w:p w14:paraId="06FD8185" w14:textId="77777777" w:rsidR="003B6477" w:rsidRPr="003B6477" w:rsidRDefault="003B6477" w:rsidP="003B6477">
      <w:pPr>
        <w:numPr>
          <w:ilvl w:val="0"/>
          <w:numId w:val="3"/>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Зайняти нейтральну позицію в суперечці – обидві сторони конфлікту потребують допомоги.</w:t>
      </w:r>
    </w:p>
    <w:p w14:paraId="465E75E0" w14:textId="77777777" w:rsidR="003B6477" w:rsidRPr="003B6477" w:rsidRDefault="003B6477" w:rsidP="003B6477">
      <w:pPr>
        <w:numPr>
          <w:ilvl w:val="0"/>
          <w:numId w:val="3"/>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Пояснити, які саме дії вважаєте булінгом і чому їх варто припинити.</w:t>
      </w:r>
    </w:p>
    <w:p w14:paraId="30DCF2CF" w14:textId="77777777" w:rsidR="003B6477" w:rsidRPr="003B6477" w:rsidRDefault="003B6477" w:rsidP="003B6477">
      <w:pPr>
        <w:numPr>
          <w:ilvl w:val="0"/>
          <w:numId w:val="3"/>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Уникати в спілкуванні слів «жертва» та «агресор», аби запобігти тавруванню і розподілу ролей. </w:t>
      </w:r>
    </w:p>
    <w:p w14:paraId="275BC046" w14:textId="77777777" w:rsidR="003B6477" w:rsidRPr="003B6477" w:rsidRDefault="003B6477" w:rsidP="003B6477">
      <w:pPr>
        <w:numPr>
          <w:ilvl w:val="0"/>
          <w:numId w:val="3"/>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Повідомити керівництво навчального закладу про ситуацію, що склалася. </w:t>
      </w:r>
      <w:r w:rsidRPr="003B6477">
        <w:rPr>
          <w:rFonts w:ascii="Times New Roman" w:eastAsia="Calibri" w:hAnsi="Times New Roman" w:cs="Times New Roman"/>
          <w:lang w:val="uk-UA"/>
        </w:rPr>
        <w:sym w:font="Symbol" w:char="F075"/>
      </w:r>
      <w:r w:rsidRPr="003B6477">
        <w:rPr>
          <w:rFonts w:ascii="Times New Roman" w:eastAsia="Calibri" w:hAnsi="Times New Roman" w:cs="Times New Roman"/>
          <w:lang w:val="uk-UA"/>
        </w:rPr>
        <w:t xml:space="preserve"> Ситуації з фізичним насильством потребують негайного втручання!</w:t>
      </w:r>
    </w:p>
    <w:p w14:paraId="05EC0571" w14:textId="77777777" w:rsidR="003B6477" w:rsidRPr="003B6477" w:rsidRDefault="003B6477" w:rsidP="003B6477">
      <w:pPr>
        <w:spacing w:after="200" w:line="276" w:lineRule="auto"/>
        <w:ind w:left="720"/>
        <w:contextualSpacing/>
        <w:jc w:val="both"/>
        <w:rPr>
          <w:rFonts w:ascii="Times New Roman" w:eastAsia="Calibri" w:hAnsi="Times New Roman" w:cs="Times New Roman"/>
          <w:lang w:val="uk-UA"/>
        </w:rPr>
      </w:pPr>
    </w:p>
    <w:p w14:paraId="4A996284" w14:textId="77777777" w:rsidR="003B6477" w:rsidRPr="003B6477" w:rsidRDefault="003B6477" w:rsidP="003B6477">
      <w:pPr>
        <w:spacing w:after="200" w:line="276" w:lineRule="auto"/>
        <w:jc w:val="both"/>
        <w:rPr>
          <w:rFonts w:ascii="Times New Roman" w:eastAsia="Calibri" w:hAnsi="Times New Roman" w:cs="Times New Roman"/>
          <w:b/>
          <w:sz w:val="28"/>
          <w:szCs w:val="28"/>
          <w:lang w:val="uk-UA"/>
        </w:rPr>
      </w:pPr>
      <w:r w:rsidRPr="003B6477">
        <w:rPr>
          <w:rFonts w:ascii="Times New Roman" w:eastAsia="Calibri" w:hAnsi="Times New Roman" w:cs="Times New Roman"/>
          <w:b/>
          <w:sz w:val="28"/>
          <w:szCs w:val="28"/>
          <w:lang w:val="uk-UA"/>
        </w:rPr>
        <w:t>Якщо ваш студент став жертвою булінгу:</w:t>
      </w:r>
    </w:p>
    <w:p w14:paraId="79655112" w14:textId="77777777" w:rsidR="003B6477" w:rsidRPr="003B6477" w:rsidRDefault="003B6477" w:rsidP="003B6477">
      <w:pPr>
        <w:numPr>
          <w:ilvl w:val="0"/>
          <w:numId w:val="4"/>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Зберігайте спокій, будьте терплячими, не потрібно тиснути на підлітка.</w:t>
      </w:r>
    </w:p>
    <w:p w14:paraId="3EE407B1" w14:textId="77777777" w:rsidR="003B6477" w:rsidRPr="003B6477" w:rsidRDefault="003B6477" w:rsidP="003B6477">
      <w:pPr>
        <w:numPr>
          <w:ilvl w:val="0"/>
          <w:numId w:val="4"/>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Поговоріть з підлітком, дайте йому зрозуміти, що ви не звинувачуєте його в ситуації, що склалася, готові його вислухати і допомогти. </w:t>
      </w:r>
    </w:p>
    <w:p w14:paraId="4D07D75C" w14:textId="77777777" w:rsidR="003B6477" w:rsidRPr="003B6477" w:rsidRDefault="003B6477" w:rsidP="003B6477">
      <w:pPr>
        <w:numPr>
          <w:ilvl w:val="0"/>
          <w:numId w:val="4"/>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Запитайте, яка саме допомога може знадобитися студенту, запропонуйте свій варіант вирішення ситуації.</w:t>
      </w:r>
    </w:p>
    <w:p w14:paraId="40DDB7E4" w14:textId="77777777" w:rsidR="003B6477" w:rsidRPr="003B6477" w:rsidRDefault="003B6477" w:rsidP="003B6477">
      <w:pPr>
        <w:numPr>
          <w:ilvl w:val="0"/>
          <w:numId w:val="4"/>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Поясніть підлітку, до кого можна звернутися за допомогою у разі цькування (психолог, викладачі, адміністрація коледжу, батьки, поліція). </w:t>
      </w:r>
    </w:p>
    <w:p w14:paraId="14E48D02" w14:textId="77777777" w:rsidR="003B6477" w:rsidRPr="003B6477" w:rsidRDefault="003B6477" w:rsidP="003B6477">
      <w:pPr>
        <w:numPr>
          <w:ilvl w:val="0"/>
          <w:numId w:val="4"/>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Повідомте керівництво навчального закладу про ситуацію, що склалася.</w:t>
      </w:r>
    </w:p>
    <w:p w14:paraId="1F023DC6" w14:textId="144AD6B5" w:rsidR="003B6477" w:rsidRDefault="003B6477" w:rsidP="003B6477">
      <w:pPr>
        <w:numPr>
          <w:ilvl w:val="0"/>
          <w:numId w:val="4"/>
        </w:numPr>
        <w:spacing w:after="200" w:line="276" w:lineRule="auto"/>
        <w:contextualSpacing/>
        <w:jc w:val="both"/>
        <w:rPr>
          <w:rFonts w:ascii="Times New Roman" w:eastAsia="Calibri" w:hAnsi="Times New Roman" w:cs="Times New Roman"/>
          <w:lang w:val="uk-UA"/>
        </w:rPr>
      </w:pPr>
      <w:r w:rsidRPr="003B6477">
        <w:rPr>
          <w:rFonts w:ascii="Times New Roman" w:eastAsia="Calibri" w:hAnsi="Times New Roman" w:cs="Times New Roman"/>
          <w:lang w:val="uk-UA"/>
        </w:rPr>
        <w:t>Підтримайте студента в налагодженні стосунків з однолітками та підготуйте його до того, що вирішення проблеми булінгу може потребувати певного часу.</w:t>
      </w:r>
    </w:p>
    <w:p w14:paraId="161B8B77" w14:textId="77777777" w:rsidR="003B6477" w:rsidRPr="003B6477" w:rsidRDefault="003B6477" w:rsidP="003B6477">
      <w:pPr>
        <w:spacing w:after="200" w:line="276" w:lineRule="auto"/>
        <w:ind w:left="720"/>
        <w:contextualSpacing/>
        <w:jc w:val="both"/>
        <w:rPr>
          <w:rFonts w:ascii="Times New Roman" w:eastAsia="Calibri" w:hAnsi="Times New Roman" w:cs="Times New Roman"/>
          <w:lang w:val="uk-UA"/>
        </w:rPr>
      </w:pPr>
    </w:p>
    <w:p w14:paraId="3408A9AD" w14:textId="77777777" w:rsidR="003B6477" w:rsidRPr="003B6477" w:rsidRDefault="003B6477" w:rsidP="003B6477">
      <w:pPr>
        <w:spacing w:after="200" w:line="276" w:lineRule="auto"/>
        <w:jc w:val="both"/>
        <w:rPr>
          <w:rFonts w:ascii="Times New Roman" w:eastAsia="Calibri" w:hAnsi="Times New Roman" w:cs="Times New Roman"/>
          <w:b/>
          <w:color w:val="FF0000"/>
          <w:sz w:val="28"/>
          <w:szCs w:val="28"/>
          <w:lang w:val="uk-UA"/>
        </w:rPr>
      </w:pPr>
      <w:r w:rsidRPr="003B6477">
        <w:rPr>
          <w:rFonts w:ascii="Times New Roman" w:eastAsia="Calibri" w:hAnsi="Times New Roman" w:cs="Times New Roman"/>
          <w:b/>
          <w:color w:val="FF0000"/>
          <w:sz w:val="28"/>
          <w:szCs w:val="28"/>
          <w:lang w:val="uk-UA"/>
        </w:rPr>
        <w:t xml:space="preserve">Психологічна та правова допомога </w:t>
      </w:r>
    </w:p>
    <w:p w14:paraId="4B621608" w14:textId="77777777" w:rsidR="003B6477" w:rsidRPr="003B6477" w:rsidRDefault="003B6477" w:rsidP="003B6477">
      <w:pPr>
        <w:spacing w:after="200" w:line="276" w:lineRule="auto"/>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контакт-центр системи безоплатної правової допомоги 0 (800) 213 103, цілодобово та безкоштовно в межах України. </w:t>
      </w:r>
    </w:p>
    <w:p w14:paraId="0CF415FD" w14:textId="77777777" w:rsidR="003B6477" w:rsidRPr="003B6477" w:rsidRDefault="003B6477" w:rsidP="003B6477">
      <w:pPr>
        <w:spacing w:after="200" w:line="276" w:lineRule="auto"/>
        <w:jc w:val="both"/>
        <w:rPr>
          <w:rFonts w:ascii="Times New Roman" w:eastAsia="Calibri" w:hAnsi="Times New Roman" w:cs="Times New Roman"/>
          <w:lang w:val="uk-UA"/>
        </w:rPr>
      </w:pPr>
      <w:r w:rsidRPr="003B6477">
        <w:rPr>
          <w:rFonts w:ascii="Times New Roman" w:eastAsia="Calibri" w:hAnsi="Times New Roman" w:cs="Times New Roman"/>
          <w:lang w:val="uk-UA"/>
        </w:rPr>
        <w:t xml:space="preserve"> </w:t>
      </w:r>
      <w:r w:rsidRPr="003B6477">
        <w:rPr>
          <w:rFonts w:ascii="Times New Roman" w:eastAsia="Calibri" w:hAnsi="Times New Roman" w:cs="Times New Roman"/>
          <w:b/>
          <w:color w:val="FF0000"/>
          <w:lang w:val="uk-UA"/>
        </w:rPr>
        <w:t>ВАЖЛИВО</w:t>
      </w:r>
      <w:r w:rsidRPr="003B6477">
        <w:rPr>
          <w:rFonts w:ascii="Times New Roman" w:eastAsia="Calibri" w:hAnsi="Times New Roman" w:cs="Times New Roman"/>
          <w:lang w:val="uk-UA"/>
        </w:rPr>
        <w:t xml:space="preserve">: діти мають право безоплатно отримати послуги адвоката (складання заяв, представництво в суді). </w:t>
      </w:r>
    </w:p>
    <w:p w14:paraId="0AFC3FAA" w14:textId="77777777" w:rsidR="003B6477" w:rsidRPr="003B6477" w:rsidRDefault="003B6477" w:rsidP="003B6477">
      <w:pPr>
        <w:spacing w:after="200" w:line="276" w:lineRule="auto"/>
        <w:jc w:val="both"/>
        <w:rPr>
          <w:rFonts w:ascii="Times New Roman" w:eastAsia="Calibri" w:hAnsi="Times New Roman" w:cs="Times New Roman"/>
          <w:b/>
          <w:noProof/>
          <w:u w:val="single"/>
          <w:lang w:val="uk-UA" w:eastAsia="uk-UA"/>
        </w:rPr>
      </w:pPr>
      <w:r w:rsidRPr="003B6477">
        <w:rPr>
          <w:rFonts w:ascii="Times New Roman" w:eastAsia="Calibri" w:hAnsi="Times New Roman" w:cs="Times New Roman"/>
          <w:lang w:val="uk-UA"/>
        </w:rPr>
        <w:t xml:space="preserve"> Психологічна допомога для дітей та батьків з питань захисту прав дітей – Національна дитяча «гаряча лінія» 116-111 .</w:t>
      </w:r>
      <w:r w:rsidRPr="003B6477">
        <w:rPr>
          <w:rFonts w:ascii="Times New Roman" w:eastAsia="Calibri" w:hAnsi="Times New Roman" w:cs="Times New Roman"/>
          <w:b/>
          <w:noProof/>
          <w:u w:val="single"/>
          <w:lang w:val="uk-UA" w:eastAsia="uk-UA"/>
        </w:rPr>
        <w:t xml:space="preserve"> </w:t>
      </w:r>
    </w:p>
    <w:p w14:paraId="1A939B10" w14:textId="3C117A7E" w:rsidR="003B6477" w:rsidRPr="003B6477" w:rsidRDefault="003B6477">
      <w:pPr>
        <w:rPr>
          <w:lang w:val="uk-UA"/>
        </w:rPr>
      </w:pPr>
      <w:r w:rsidRPr="003B6477">
        <w:rPr>
          <w:rFonts w:ascii="Times New Roman" w:eastAsia="Calibri" w:hAnsi="Times New Roman" w:cs="Times New Roman"/>
          <w:b/>
          <w:noProof/>
          <w:lang w:val="uk-UA" w:eastAsia="uk-UA"/>
        </w:rPr>
        <w:drawing>
          <wp:anchor distT="0" distB="0" distL="114300" distR="114300" simplePos="0" relativeHeight="251663360" behindDoc="0" locked="0" layoutInCell="1" allowOverlap="1" wp14:anchorId="0594FF61" wp14:editId="2798C445">
            <wp:simplePos x="0" y="0"/>
            <wp:positionH relativeFrom="column">
              <wp:posOffset>1867535</wp:posOffset>
            </wp:positionH>
            <wp:positionV relativeFrom="paragraph">
              <wp:posOffset>135890</wp:posOffset>
            </wp:positionV>
            <wp:extent cx="2334637" cy="1482800"/>
            <wp:effectExtent l="0" t="0" r="8890"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_sl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4637" cy="1482800"/>
                    </a:xfrm>
                    <a:prstGeom prst="rect">
                      <a:avLst/>
                    </a:prstGeom>
                  </pic:spPr>
                </pic:pic>
              </a:graphicData>
            </a:graphic>
          </wp:anchor>
        </w:drawing>
      </w:r>
    </w:p>
    <w:sectPr w:rsidR="003B6477" w:rsidRPr="003B6477" w:rsidSect="003B6477">
      <w:pgSz w:w="11907" w:h="16840" w:code="9"/>
      <w:pgMar w:top="567" w:right="708" w:bottom="568" w:left="709" w:header="0" w:footer="0" w:gutter="0"/>
      <w:paperSrc w:first="29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570"/>
    <w:multiLevelType w:val="hybridMultilevel"/>
    <w:tmpl w:val="D6565AEC"/>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418301FE"/>
    <w:multiLevelType w:val="hybridMultilevel"/>
    <w:tmpl w:val="288A9F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38D3AF6"/>
    <w:multiLevelType w:val="hybridMultilevel"/>
    <w:tmpl w:val="55FAF0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A560F30"/>
    <w:multiLevelType w:val="hybridMultilevel"/>
    <w:tmpl w:val="963888D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AD"/>
    <w:rsid w:val="000C6588"/>
    <w:rsid w:val="003B6477"/>
    <w:rsid w:val="00430C84"/>
    <w:rsid w:val="009C3A0A"/>
    <w:rsid w:val="00E51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44DC"/>
  <w15:chartTrackingRefBased/>
  <w15:docId w15:val="{40272C74-CD90-4FD9-9F28-3F04BA66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A0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2794</Words>
  <Characters>1593</Characters>
  <Application>Microsoft Office Word</Application>
  <DocSecurity>0</DocSecurity>
  <Lines>13</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2025-07-08T14:50:00Z</dcterms:created>
  <dcterms:modified xsi:type="dcterms:W3CDTF">2025-07-08T14:59:00Z</dcterms:modified>
</cp:coreProperties>
</file>