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2D9" w:rsidRDefault="002872D9" w:rsidP="002872D9">
      <w:pPr>
        <w:pStyle w:val="a5"/>
        <w:ind w:left="1493"/>
        <w:jc w:val="center"/>
        <w:rPr>
          <w:rFonts w:ascii="Times New Roman" w:hAnsi="Times New Roman" w:cs="Times New Roman"/>
          <w:sz w:val="28"/>
          <w:szCs w:val="28"/>
        </w:rPr>
      </w:pPr>
    </w:p>
    <w:p w:rsidR="002872D9" w:rsidRPr="000654A7" w:rsidRDefault="002872D9" w:rsidP="002872D9">
      <w:pPr>
        <w:pStyle w:val="a5"/>
        <w:ind w:left="1493"/>
        <w:jc w:val="center"/>
        <w:rPr>
          <w:rFonts w:ascii="Times New Roman" w:hAnsi="Times New Roman" w:cs="Times New Roman"/>
          <w:sz w:val="28"/>
          <w:szCs w:val="28"/>
        </w:rPr>
      </w:pPr>
      <w:r w:rsidRPr="000654A7">
        <w:rPr>
          <w:rFonts w:ascii="Times New Roman" w:hAnsi="Times New Roman" w:cs="Times New Roman"/>
          <w:sz w:val="28"/>
          <w:szCs w:val="28"/>
        </w:rPr>
        <w:t xml:space="preserve">ПЛАН РОБОТИ </w:t>
      </w:r>
    </w:p>
    <w:p w:rsidR="002872D9" w:rsidRDefault="002872D9" w:rsidP="002872D9">
      <w:pPr>
        <w:pStyle w:val="a5"/>
        <w:ind w:left="1493"/>
        <w:jc w:val="center"/>
        <w:rPr>
          <w:rFonts w:ascii="Times New Roman" w:hAnsi="Times New Roman" w:cs="Times New Roman"/>
          <w:sz w:val="28"/>
          <w:szCs w:val="28"/>
        </w:rPr>
      </w:pPr>
      <w:r w:rsidRPr="000654A7">
        <w:rPr>
          <w:rFonts w:ascii="Times New Roman" w:hAnsi="Times New Roman" w:cs="Times New Roman"/>
          <w:sz w:val="28"/>
          <w:szCs w:val="28"/>
        </w:rPr>
        <w:t xml:space="preserve">ЩОДО </w:t>
      </w:r>
      <w:r>
        <w:rPr>
          <w:rFonts w:ascii="Times New Roman" w:hAnsi="Times New Roman" w:cs="Times New Roman"/>
          <w:sz w:val="28"/>
          <w:szCs w:val="28"/>
        </w:rPr>
        <w:t xml:space="preserve">ПРОТИДІЇ </w:t>
      </w:r>
      <w:r w:rsidRPr="000654A7">
        <w:rPr>
          <w:rFonts w:ascii="Times New Roman" w:hAnsi="Times New Roman" w:cs="Times New Roman"/>
          <w:sz w:val="28"/>
          <w:szCs w:val="28"/>
        </w:rPr>
        <w:t>БУЛІНГУ</w:t>
      </w:r>
    </w:p>
    <w:p w:rsidR="002872D9" w:rsidRDefault="002872D9" w:rsidP="002872D9">
      <w:pPr>
        <w:pStyle w:val="a5"/>
        <w:ind w:left="14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( 202</w:t>
      </w:r>
      <w:r w:rsidR="00D061A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D061A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2872D9" w:rsidRPr="000654A7" w:rsidRDefault="002872D9" w:rsidP="002872D9">
      <w:pPr>
        <w:pStyle w:val="a5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2872D9" w:rsidRDefault="002872D9" w:rsidP="002872D9">
      <w:pPr>
        <w:spacing w:line="1" w:lineRule="exact"/>
        <w:rPr>
          <w:lang w:val="uk-UA"/>
        </w:rPr>
      </w:pPr>
    </w:p>
    <w:p w:rsidR="002872D9" w:rsidRDefault="002872D9" w:rsidP="002872D9">
      <w:pPr>
        <w:spacing w:line="1" w:lineRule="exact"/>
        <w:ind w:left="-284" w:firstLine="284"/>
        <w:rPr>
          <w:lang w:val="uk-UA"/>
        </w:rPr>
      </w:pPr>
    </w:p>
    <w:tbl>
      <w:tblPr>
        <w:tblStyle w:val="a3"/>
        <w:tblW w:w="10773" w:type="dxa"/>
        <w:tblInd w:w="-5" w:type="dxa"/>
        <w:tblLayout w:type="fixed"/>
        <w:tblLook w:val="04A0"/>
      </w:tblPr>
      <w:tblGrid>
        <w:gridCol w:w="850"/>
        <w:gridCol w:w="4395"/>
        <w:gridCol w:w="236"/>
        <w:gridCol w:w="1748"/>
        <w:gridCol w:w="2079"/>
        <w:gridCol w:w="47"/>
        <w:gridCol w:w="1370"/>
        <w:gridCol w:w="48"/>
      </w:tblGrid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395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 заходу</w:t>
            </w:r>
          </w:p>
        </w:tc>
        <w:tc>
          <w:tcPr>
            <w:tcW w:w="1984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6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Відповідальні </w:t>
            </w: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Примітка </w:t>
            </w:r>
          </w:p>
        </w:tc>
      </w:tr>
      <w:tr w:rsidR="002872D9" w:rsidRPr="002872D9" w:rsidTr="002872D9">
        <w:tc>
          <w:tcPr>
            <w:tcW w:w="10773" w:type="dxa"/>
            <w:gridSpan w:val="8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bCs/>
                <w:sz w:val="28"/>
                <w:szCs w:val="28"/>
                <w:u w:val="single"/>
              </w:rPr>
            </w:pPr>
            <w:r w:rsidRPr="002872D9">
              <w:rPr>
                <w:bCs/>
                <w:sz w:val="28"/>
                <w:szCs w:val="28"/>
                <w:u w:val="single"/>
              </w:rPr>
              <w:t xml:space="preserve">ІНФОРМАЦІЙНО-ПРОФІЛАКТИЧНІ ЗАХОДИ </w:t>
            </w:r>
          </w:p>
          <w:p w:rsidR="002872D9" w:rsidRPr="002872D9" w:rsidRDefault="002872D9" w:rsidP="002E3351">
            <w:pPr>
              <w:pStyle w:val="a7"/>
              <w:jc w:val="center"/>
              <w:rPr>
                <w:u w:val="single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Контроль стану попередження випадків булінгу.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ind w:firstLine="140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Постійно</w:t>
            </w:r>
          </w:p>
        </w:tc>
        <w:tc>
          <w:tcPr>
            <w:tcW w:w="2126" w:type="dxa"/>
            <w:gridSpan w:val="2"/>
            <w:vMerge w:val="restart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Фахівець з психолого-педагогічної та інклюзивної діяльності</w:t>
            </w:r>
          </w:p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-Заступник директора</w:t>
            </w:r>
          </w:p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-Куратори груп</w:t>
            </w:r>
          </w:p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-Викладачі </w:t>
            </w: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395" w:type="dxa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Засідання методичного об’єднання кураторів на тему «Протидія булінгу в студентському середовищі».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Вересень - Жовтень</w:t>
            </w:r>
          </w:p>
        </w:tc>
        <w:tc>
          <w:tcPr>
            <w:tcW w:w="2126" w:type="dxa"/>
            <w:gridSpan w:val="2"/>
            <w:vMerge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395" w:type="dxa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Розробка пам’ятки «Маркери булінгу».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ind w:firstLine="140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Жовтень</w:t>
            </w:r>
          </w:p>
        </w:tc>
        <w:tc>
          <w:tcPr>
            <w:tcW w:w="2126" w:type="dxa"/>
            <w:gridSpan w:val="2"/>
            <w:vMerge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395" w:type="dxa"/>
            <w:vAlign w:val="bottom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Розробка порад «Як допомогти дітям упоратися з булінгом».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Упродовж року</w:t>
            </w:r>
          </w:p>
        </w:tc>
        <w:tc>
          <w:tcPr>
            <w:tcW w:w="2126" w:type="dxa"/>
            <w:gridSpan w:val="2"/>
            <w:vMerge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395" w:type="dxa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Вивчення законодавчих документів, практик протидії цькуванню.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ind w:firstLine="140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Постійно</w:t>
            </w:r>
          </w:p>
        </w:tc>
        <w:tc>
          <w:tcPr>
            <w:tcW w:w="2126" w:type="dxa"/>
            <w:gridSpan w:val="2"/>
            <w:vMerge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395" w:type="dxa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Оновлення інформаційного куточка «Протидія булінгу».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ind w:firstLine="140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Постійно</w:t>
            </w:r>
          </w:p>
        </w:tc>
        <w:tc>
          <w:tcPr>
            <w:tcW w:w="2126" w:type="dxa"/>
            <w:gridSpan w:val="2"/>
            <w:vMerge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395" w:type="dxa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Засідання круглого столу з питань протидії сімейного насилля та цькування у студентському колективі.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2"/>
          </w:tcPr>
          <w:p w:rsidR="002872D9" w:rsidRPr="002872D9" w:rsidRDefault="002872D9" w:rsidP="00D061AA">
            <w:pPr>
              <w:pStyle w:val="a7"/>
              <w:ind w:firstLine="140"/>
              <w:jc w:val="center"/>
              <w:rPr>
                <w:color w:val="000000"/>
                <w:sz w:val="28"/>
                <w:szCs w:val="28"/>
                <w:lang w:eastAsia="uk-UA" w:bidi="uk-UA"/>
              </w:rPr>
            </w:pPr>
            <w:r w:rsidRPr="002872D9">
              <w:rPr>
                <w:sz w:val="28"/>
                <w:szCs w:val="28"/>
              </w:rPr>
              <w:t>25.11.202</w:t>
            </w:r>
            <w:r w:rsidR="00D061AA"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Артинюк В.О.</w:t>
            </w:r>
          </w:p>
        </w:tc>
        <w:tc>
          <w:tcPr>
            <w:tcW w:w="1418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10773" w:type="dxa"/>
            <w:gridSpan w:val="8"/>
            <w:vAlign w:val="center"/>
          </w:tcPr>
          <w:p w:rsidR="002872D9" w:rsidRPr="002872D9" w:rsidRDefault="002872D9" w:rsidP="002E3351">
            <w:pPr>
              <w:pStyle w:val="a7"/>
              <w:rPr>
                <w:bCs/>
                <w:sz w:val="28"/>
                <w:szCs w:val="28"/>
              </w:rPr>
            </w:pPr>
          </w:p>
          <w:p w:rsidR="002872D9" w:rsidRPr="002872D9" w:rsidRDefault="002872D9" w:rsidP="002E3351">
            <w:pPr>
              <w:pStyle w:val="a7"/>
              <w:jc w:val="center"/>
              <w:rPr>
                <w:bCs/>
                <w:sz w:val="28"/>
                <w:szCs w:val="28"/>
                <w:u w:val="single"/>
              </w:rPr>
            </w:pPr>
          </w:p>
          <w:p w:rsidR="002872D9" w:rsidRPr="002872D9" w:rsidRDefault="002872D9" w:rsidP="002E3351">
            <w:pPr>
              <w:pStyle w:val="a7"/>
              <w:jc w:val="center"/>
              <w:rPr>
                <w:u w:val="single"/>
              </w:rPr>
            </w:pPr>
            <w:r w:rsidRPr="002872D9">
              <w:rPr>
                <w:bCs/>
                <w:sz w:val="28"/>
                <w:szCs w:val="28"/>
                <w:u w:val="single"/>
              </w:rPr>
              <w:t>ФОРМУВАННЯ НАВИЧОК ДРУЖНІХ СТОСУНКІВ ЗДОБУВАЧІВ ОСВІТИ</w:t>
            </w:r>
          </w:p>
          <w:p w:rsidR="002872D9" w:rsidRPr="002872D9" w:rsidRDefault="002872D9" w:rsidP="002E3351">
            <w:pPr>
              <w:pStyle w:val="a7"/>
              <w:jc w:val="center"/>
              <w:rPr>
                <w:u w:val="single"/>
              </w:rPr>
            </w:pPr>
            <w:r w:rsidRPr="002872D9">
              <w:rPr>
                <w:u w:val="single"/>
              </w:rPr>
              <w:t xml:space="preserve"> </w:t>
            </w: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Артинюк В.О.</w:t>
            </w:r>
          </w:p>
          <w:p w:rsidR="002872D9" w:rsidRPr="002872D9" w:rsidRDefault="002872D9" w:rsidP="002E3351">
            <w:pPr>
              <w:jc w:val="center"/>
              <w:rPr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Проведення заходів в рамках Всеукраїнського тижня права «Стоп булінгу».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Грудень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Артинюк В.О.</w:t>
            </w:r>
          </w:p>
          <w:p w:rsidR="002872D9" w:rsidRPr="002872D9" w:rsidRDefault="002872D9" w:rsidP="002E3351">
            <w:pPr>
              <w:jc w:val="center"/>
              <w:rPr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tabs>
                <w:tab w:val="left" w:pos="1157"/>
                <w:tab w:val="left" w:pos="2050"/>
                <w:tab w:val="left" w:pos="3096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Кінолекторії. Перегляд кінострічок відповідної спрямованості.</w:t>
            </w:r>
          </w:p>
          <w:p w:rsidR="002872D9" w:rsidRPr="002872D9" w:rsidRDefault="002872D9" w:rsidP="002E3351">
            <w:pPr>
              <w:pStyle w:val="a7"/>
              <w:tabs>
                <w:tab w:val="left" w:pos="1157"/>
                <w:tab w:val="left" w:pos="2050"/>
                <w:tab w:val="left" w:pos="3096"/>
              </w:tabs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bottom"/>
          </w:tcPr>
          <w:p w:rsidR="002872D9" w:rsidRPr="002872D9" w:rsidRDefault="002872D9" w:rsidP="002E3351">
            <w:pPr>
              <w:pStyle w:val="a7"/>
              <w:spacing w:line="257" w:lineRule="auto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tabs>
                <w:tab w:val="left" w:pos="1056"/>
                <w:tab w:val="left" w:pos="1925"/>
                <w:tab w:val="left" w:pos="2774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Проведення тренінгів розвитку комунікативних навичок, емпатійної підтримки, удосконалення моделей поведінки в конфліктних ситуаціях.</w:t>
            </w:r>
          </w:p>
          <w:p w:rsidR="002872D9" w:rsidRPr="002872D9" w:rsidRDefault="002872D9" w:rsidP="002E3351">
            <w:pPr>
              <w:pStyle w:val="a7"/>
              <w:tabs>
                <w:tab w:val="left" w:pos="1056"/>
                <w:tab w:val="left" w:pos="1925"/>
                <w:tab w:val="left" w:pos="2774"/>
              </w:tabs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Артинюк В.О.</w:t>
            </w:r>
          </w:p>
          <w:p w:rsidR="002872D9" w:rsidRPr="002872D9" w:rsidRDefault="002872D9" w:rsidP="002E3351">
            <w:pPr>
              <w:jc w:val="center"/>
              <w:rPr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Проведення заходів в рамках тижнів профілактики правопорушень.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spacing w:line="257" w:lineRule="auto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10773" w:type="dxa"/>
            <w:gridSpan w:val="8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ПСИХОЛОГІЧНИЙ СУПРОВІД</w:t>
            </w: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tabs>
                <w:tab w:val="left" w:pos="917"/>
                <w:tab w:val="left" w:pos="1704"/>
                <w:tab w:val="left" w:pos="1939"/>
                <w:tab w:val="left" w:pos="2942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 xml:space="preserve">Спостереження за міжособистісною поведінкою здобувачів освіти;  </w:t>
            </w:r>
          </w:p>
          <w:p w:rsidR="002872D9" w:rsidRPr="002872D9" w:rsidRDefault="002872D9" w:rsidP="002E3351">
            <w:pPr>
              <w:pStyle w:val="a7"/>
              <w:tabs>
                <w:tab w:val="left" w:pos="917"/>
                <w:tab w:val="left" w:pos="1704"/>
                <w:tab w:val="left" w:pos="1939"/>
                <w:tab w:val="left" w:pos="2942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Опитування (анкетування) учасників освітнього</w:t>
            </w:r>
            <w:r w:rsidRPr="002872D9">
              <w:rPr>
                <w:sz w:val="28"/>
                <w:szCs w:val="28"/>
              </w:rPr>
              <w:tab/>
              <w:t>процесу;</w:t>
            </w:r>
          </w:p>
          <w:p w:rsidR="002872D9" w:rsidRPr="002872D9" w:rsidRDefault="002872D9" w:rsidP="002E3351">
            <w:pPr>
              <w:pStyle w:val="a7"/>
              <w:tabs>
                <w:tab w:val="left" w:pos="917"/>
                <w:tab w:val="left" w:pos="1704"/>
                <w:tab w:val="left" w:pos="1939"/>
                <w:tab w:val="left" w:pos="2942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Діагностика</w:t>
            </w:r>
            <w:r w:rsidRPr="002872D9">
              <w:rPr>
                <w:sz w:val="28"/>
                <w:szCs w:val="28"/>
              </w:rPr>
              <w:tab/>
              <w:t xml:space="preserve">мікроклімату, згуртованості класних колективів та емоційних станів студентів;  </w:t>
            </w:r>
          </w:p>
          <w:p w:rsidR="002872D9" w:rsidRPr="002872D9" w:rsidRDefault="002872D9" w:rsidP="002E3351">
            <w:pPr>
              <w:pStyle w:val="a7"/>
              <w:tabs>
                <w:tab w:val="left" w:pos="917"/>
                <w:tab w:val="left" w:pos="1704"/>
                <w:tab w:val="left" w:pos="1939"/>
                <w:tab w:val="left" w:pos="2942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Дослідження наявності референтних груп та відторгнених в студентських колективах.</w:t>
            </w:r>
          </w:p>
          <w:p w:rsidR="002872D9" w:rsidRPr="002872D9" w:rsidRDefault="002872D9" w:rsidP="002E3351">
            <w:pPr>
              <w:pStyle w:val="a7"/>
              <w:tabs>
                <w:tab w:val="left" w:pos="917"/>
                <w:tab w:val="left" w:pos="1704"/>
                <w:tab w:val="left" w:pos="1939"/>
                <w:tab w:val="left" w:pos="2942"/>
              </w:tabs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872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Оновлення бази інструментарію для діагностування рівня напруги, тривожності в студентських колективах.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</w:tcPr>
          <w:p w:rsidR="002872D9" w:rsidRPr="002872D9" w:rsidRDefault="002872D9" w:rsidP="002E3351">
            <w:pPr>
              <w:rPr>
                <w:rFonts w:ascii="Times New Roman" w:hAnsi="Times New Roman" w:cs="Times New Roman"/>
                <w:lang w:val="uk-UA"/>
              </w:rPr>
            </w:pPr>
            <w:r w:rsidRPr="002872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tabs>
                <w:tab w:val="left" w:pos="2155"/>
                <w:tab w:val="left" w:pos="3154"/>
              </w:tabs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Консультаційна робота з учасниками освітнього процесу.</w:t>
            </w:r>
          </w:p>
        </w:tc>
        <w:tc>
          <w:tcPr>
            <w:tcW w:w="1748" w:type="dxa"/>
          </w:tcPr>
          <w:p w:rsidR="002872D9" w:rsidRPr="002872D9" w:rsidRDefault="002872D9" w:rsidP="002E3351">
            <w:pPr>
              <w:rPr>
                <w:rFonts w:ascii="Times New Roman" w:hAnsi="Times New Roman" w:cs="Times New Roman"/>
                <w:lang w:val="uk-UA"/>
              </w:rPr>
            </w:pPr>
            <w:r w:rsidRPr="002872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Заняття з елементами тренінгу: «Саморегуляція у стресових ситуаціях».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жовтень - листопад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Заняття з елементами тренінгу: «Конструктивна та деструктивна поведінка у конфліктних ситуаціях».</w:t>
            </w:r>
          </w:p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:rsidR="002872D9" w:rsidRPr="002872D9" w:rsidRDefault="002872D9" w:rsidP="002E3351">
            <w:pPr>
              <w:pStyle w:val="a7"/>
              <w:jc w:val="center"/>
              <w:rPr>
                <w:sz w:val="28"/>
                <w:szCs w:val="28"/>
              </w:rPr>
            </w:pPr>
            <w:r w:rsidRPr="002872D9">
              <w:rPr>
                <w:color w:val="000000"/>
                <w:sz w:val="28"/>
                <w:szCs w:val="28"/>
                <w:lang w:eastAsia="uk-UA" w:bidi="uk-UA"/>
              </w:rPr>
              <w:t>квітень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c>
          <w:tcPr>
            <w:tcW w:w="10773" w:type="dxa"/>
            <w:gridSpan w:val="8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</w:p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  <w:t>РОБОТА З БАТЬКАМИ</w:t>
            </w: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631" w:type="dxa"/>
            <w:gridSpan w:val="2"/>
            <w:vAlign w:val="bottom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Тематичні батьківські збори «Протидія сімейному насиллю та цькуванню в студентському колективі».</w:t>
            </w:r>
          </w:p>
        </w:tc>
        <w:tc>
          <w:tcPr>
            <w:tcW w:w="1748" w:type="dxa"/>
          </w:tcPr>
          <w:p w:rsidR="002872D9" w:rsidRPr="002872D9" w:rsidRDefault="002872D9" w:rsidP="002E3351">
            <w:pPr>
              <w:rPr>
                <w:rFonts w:ascii="Times New Roman" w:hAnsi="Times New Roman" w:cs="Times New Roman"/>
                <w:lang w:val="uk-UA"/>
              </w:rPr>
            </w:pPr>
            <w:r w:rsidRPr="002872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2872D9" w:rsidRPr="002872D9" w:rsidTr="002872D9">
        <w:trPr>
          <w:gridAfter w:val="1"/>
          <w:wAfter w:w="48" w:type="dxa"/>
        </w:trPr>
        <w:tc>
          <w:tcPr>
            <w:tcW w:w="850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631" w:type="dxa"/>
            <w:gridSpan w:val="2"/>
            <w:vAlign w:val="center"/>
          </w:tcPr>
          <w:p w:rsidR="002872D9" w:rsidRPr="002872D9" w:rsidRDefault="002872D9" w:rsidP="002E3351">
            <w:pPr>
              <w:pStyle w:val="a7"/>
              <w:rPr>
                <w:sz w:val="28"/>
                <w:szCs w:val="28"/>
              </w:rPr>
            </w:pPr>
            <w:r w:rsidRPr="002872D9">
              <w:rPr>
                <w:sz w:val="28"/>
                <w:szCs w:val="28"/>
              </w:rPr>
              <w:t>Поради батькам щодо зменшення ризиків булінгу та кібербулінгу.</w:t>
            </w:r>
          </w:p>
        </w:tc>
        <w:tc>
          <w:tcPr>
            <w:tcW w:w="1748" w:type="dxa"/>
          </w:tcPr>
          <w:p w:rsidR="002872D9" w:rsidRPr="002872D9" w:rsidRDefault="002872D9" w:rsidP="002E3351">
            <w:pPr>
              <w:rPr>
                <w:rFonts w:ascii="Times New Roman" w:hAnsi="Times New Roman" w:cs="Times New Roman"/>
                <w:lang w:val="uk-UA"/>
              </w:rPr>
            </w:pPr>
            <w:r w:rsidRPr="002872D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Протягом року</w:t>
            </w:r>
          </w:p>
        </w:tc>
        <w:tc>
          <w:tcPr>
            <w:tcW w:w="2079" w:type="dxa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72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Куратори груп</w:t>
            </w:r>
          </w:p>
        </w:tc>
        <w:tc>
          <w:tcPr>
            <w:tcW w:w="1417" w:type="dxa"/>
            <w:gridSpan w:val="2"/>
          </w:tcPr>
          <w:p w:rsidR="002872D9" w:rsidRPr="002872D9" w:rsidRDefault="002872D9" w:rsidP="002E33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2872D9" w:rsidRPr="002872D9" w:rsidRDefault="002872D9" w:rsidP="002872D9">
      <w:pPr>
        <w:jc w:val="both"/>
        <w:rPr>
          <w:lang w:val="uk-UA"/>
        </w:rPr>
      </w:pPr>
    </w:p>
    <w:p w:rsidR="002872D9" w:rsidRPr="002872D9" w:rsidRDefault="002872D9" w:rsidP="002872D9">
      <w:pPr>
        <w:jc w:val="both"/>
        <w:rPr>
          <w:lang w:val="uk-UA"/>
        </w:rPr>
      </w:pPr>
    </w:p>
    <w:p w:rsidR="00430C84" w:rsidRPr="002872D9" w:rsidRDefault="00430C84" w:rsidP="002872D9">
      <w:pPr>
        <w:ind w:firstLine="567"/>
        <w:rPr>
          <w:lang w:val="uk-UA"/>
        </w:rPr>
      </w:pPr>
    </w:p>
    <w:sectPr w:rsidR="00430C84" w:rsidRPr="002872D9" w:rsidSect="002872D9">
      <w:pgSz w:w="11907" w:h="16840" w:code="9"/>
      <w:pgMar w:top="567" w:right="708" w:bottom="709" w:left="567" w:header="0" w:footer="0" w:gutter="0"/>
      <w:paperSrc w:first="29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54A1F"/>
    <w:rsid w:val="000C6588"/>
    <w:rsid w:val="000D0C5C"/>
    <w:rsid w:val="002872D9"/>
    <w:rsid w:val="00430C84"/>
    <w:rsid w:val="00754A1F"/>
    <w:rsid w:val="009C3A0A"/>
    <w:rsid w:val="00D06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2D9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Подпись к таблице_"/>
    <w:basedOn w:val="a0"/>
    <w:link w:val="a5"/>
    <w:rsid w:val="002872D9"/>
    <w:rPr>
      <w:rFonts w:ascii="Georgia" w:eastAsia="Georgia" w:hAnsi="Georgia" w:cs="Georgia"/>
      <w:b/>
      <w:bCs/>
      <w:sz w:val="16"/>
      <w:szCs w:val="16"/>
    </w:rPr>
  </w:style>
  <w:style w:type="paragraph" w:customStyle="1" w:styleId="a5">
    <w:name w:val="Подпись к таблице"/>
    <w:basedOn w:val="a"/>
    <w:link w:val="a4"/>
    <w:rsid w:val="002872D9"/>
    <w:pPr>
      <w:widowControl w:val="0"/>
      <w:spacing w:after="0" w:line="240" w:lineRule="auto"/>
    </w:pPr>
    <w:rPr>
      <w:rFonts w:ascii="Georgia" w:eastAsia="Georgia" w:hAnsi="Georgia" w:cs="Georgia"/>
      <w:b/>
      <w:bCs/>
      <w:sz w:val="16"/>
      <w:szCs w:val="16"/>
      <w:lang w:val="uk-UA"/>
    </w:rPr>
  </w:style>
  <w:style w:type="character" w:customStyle="1" w:styleId="a6">
    <w:name w:val="Другое_"/>
    <w:basedOn w:val="a0"/>
    <w:link w:val="a7"/>
    <w:rsid w:val="002872D9"/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Другое"/>
    <w:basedOn w:val="a"/>
    <w:link w:val="a6"/>
    <w:rsid w:val="002872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1671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Finnegan</cp:lastModifiedBy>
  <cp:revision>5</cp:revision>
  <dcterms:created xsi:type="dcterms:W3CDTF">2025-07-08T15:00:00Z</dcterms:created>
  <dcterms:modified xsi:type="dcterms:W3CDTF">2026-05-23T08:08:00Z</dcterms:modified>
</cp:coreProperties>
</file>